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D590" w14:textId="77777777" w:rsidR="0019232B" w:rsidRDefault="0019232B" w:rsidP="0019232B">
      <w:pPr>
        <w:pStyle w:val="BodyText"/>
        <w:tabs>
          <w:tab w:val="left" w:pos="4515"/>
          <w:tab w:val="center" w:pos="5037"/>
        </w:tabs>
        <w:spacing w:line="360" w:lineRule="auto"/>
        <w:ind w:firstLine="720"/>
        <w:jc w:val="center"/>
        <w:rPr>
          <w:rFonts w:ascii="Times New Roman" w:hAnsi="Times New Roman"/>
          <w:b/>
          <w:sz w:val="24"/>
          <w:lang w:val="nl-NL"/>
        </w:rPr>
      </w:pPr>
      <w:r w:rsidRPr="00B74012">
        <w:rPr>
          <w:rFonts w:asciiTheme="majorHAnsi" w:hAnsiTheme="majorHAnsi" w:cstheme="majorHAnsi"/>
          <w:noProof/>
          <w:szCs w:val="28"/>
          <w:lang w:val="en-US" w:eastAsia="en-US"/>
        </w:rPr>
        <w:drawing>
          <wp:anchor distT="0" distB="0" distL="114300" distR="114300" simplePos="0" relativeHeight="251661312" behindDoc="1" locked="0" layoutInCell="1" allowOverlap="1" wp14:anchorId="3BFC9A72" wp14:editId="64BDCD9F">
            <wp:simplePos x="0" y="0"/>
            <wp:positionH relativeFrom="column">
              <wp:posOffset>128270</wp:posOffset>
            </wp:positionH>
            <wp:positionV relativeFrom="paragraph">
              <wp:posOffset>-271780</wp:posOffset>
            </wp:positionV>
            <wp:extent cx="6093460" cy="9372600"/>
            <wp:effectExtent l="19050" t="19050" r="21590" b="19050"/>
            <wp:wrapNone/>
            <wp:docPr id="17" name="Ả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3460" cy="9372600"/>
                    </a:xfrm>
                    <a:prstGeom prst="rect">
                      <a:avLst/>
                    </a:prstGeom>
                    <a:solidFill>
                      <a:srgbClr val="0000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C26AB90" w14:textId="77777777" w:rsidR="0019232B" w:rsidRDefault="0019232B" w:rsidP="0019232B">
      <w:pPr>
        <w:pStyle w:val="BodyText"/>
        <w:tabs>
          <w:tab w:val="left" w:pos="4515"/>
          <w:tab w:val="center" w:pos="5037"/>
        </w:tabs>
        <w:spacing w:line="360" w:lineRule="auto"/>
        <w:ind w:firstLine="720"/>
        <w:jc w:val="center"/>
        <w:rPr>
          <w:rFonts w:ascii="Times New Roman" w:hAnsi="Times New Roman"/>
          <w:b/>
          <w:sz w:val="24"/>
          <w:lang w:val="nl-NL"/>
        </w:rPr>
      </w:pPr>
      <w:r>
        <w:rPr>
          <w:rFonts w:ascii="Times New Roman" w:hAnsi="Times New Roman"/>
          <w:b/>
          <w:noProof/>
          <w:sz w:val="24"/>
          <w:lang w:val="en-US" w:eastAsia="en-US"/>
        </w:rPr>
        <mc:AlternateContent>
          <mc:Choice Requires="wps">
            <w:drawing>
              <wp:anchor distT="0" distB="0" distL="114300" distR="114300" simplePos="0" relativeHeight="251662336" behindDoc="0" locked="0" layoutInCell="1" allowOverlap="1" wp14:anchorId="60862E2B" wp14:editId="16A6068F">
                <wp:simplePos x="0" y="0"/>
                <wp:positionH relativeFrom="column">
                  <wp:posOffset>2214245</wp:posOffset>
                </wp:positionH>
                <wp:positionV relativeFrom="paragraph">
                  <wp:posOffset>198755</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E3AB"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15.65pt" to="325.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" strokecolor="black [3040]"/>
            </w:pict>
          </mc:Fallback>
        </mc:AlternateContent>
      </w:r>
      <w:r>
        <w:rPr>
          <w:rFonts w:ascii="Times New Roman" w:hAnsi="Times New Roman"/>
          <w:b/>
          <w:sz w:val="24"/>
          <w:lang w:val="nl-NL"/>
        </w:rPr>
        <w:t>CÔNG TY CỔ PHẦN HỆ SINH THÁI CÔNG NGHỆ VIỆT NAM</w:t>
      </w:r>
    </w:p>
    <w:p w14:paraId="12907A46" w14:textId="77777777" w:rsidR="0019232B" w:rsidRDefault="0019232B" w:rsidP="0019232B">
      <w:pPr>
        <w:pStyle w:val="BodyText"/>
        <w:tabs>
          <w:tab w:val="left" w:pos="4515"/>
          <w:tab w:val="center" w:pos="5037"/>
        </w:tabs>
        <w:spacing w:line="360" w:lineRule="auto"/>
        <w:ind w:firstLine="720"/>
        <w:jc w:val="center"/>
        <w:rPr>
          <w:rFonts w:ascii="Times New Roman" w:hAnsi="Times New Roman"/>
          <w:b/>
          <w:sz w:val="24"/>
          <w:lang w:val="nl-NL"/>
        </w:rPr>
      </w:pPr>
    </w:p>
    <w:p w14:paraId="4BAF9A6F" w14:textId="77777777" w:rsidR="0019232B" w:rsidRDefault="0019232B" w:rsidP="0019232B">
      <w:pPr>
        <w:pStyle w:val="BodyText"/>
        <w:tabs>
          <w:tab w:val="left" w:pos="4515"/>
          <w:tab w:val="center" w:pos="5037"/>
        </w:tabs>
        <w:spacing w:line="360" w:lineRule="auto"/>
        <w:ind w:firstLine="720"/>
        <w:jc w:val="center"/>
        <w:rPr>
          <w:rFonts w:ascii="Times New Roman" w:hAnsi="Times New Roman"/>
          <w:b/>
          <w:sz w:val="24"/>
          <w:lang w:val="nl-NL"/>
        </w:rPr>
      </w:pPr>
      <w:r>
        <w:rPr>
          <w:rFonts w:ascii="Times New Roman" w:hAnsi="Times New Roman"/>
          <w:b/>
          <w:sz w:val="24"/>
          <w:lang w:val="nl-NL"/>
        </w:rPr>
        <w:tab/>
      </w:r>
    </w:p>
    <w:p w14:paraId="2AC46759" w14:textId="77777777" w:rsidR="0019232B" w:rsidRDefault="00E20CC8" w:rsidP="001A5296">
      <w:pPr>
        <w:pStyle w:val="BodyText"/>
        <w:spacing w:line="360" w:lineRule="auto"/>
        <w:ind w:firstLine="720"/>
        <w:jc w:val="center"/>
        <w:rPr>
          <w:rFonts w:ascii="Times New Roman" w:hAnsi="Times New Roman"/>
          <w:b/>
          <w:sz w:val="24"/>
          <w:lang w:val="nl-NL"/>
        </w:rPr>
      </w:pPr>
      <w:r>
        <w:rPr>
          <w:rFonts w:ascii="Times New Roman" w:hAnsi="Times New Roman"/>
          <w:noProof/>
          <w:sz w:val="24"/>
          <w:lang w:val="en-US" w:eastAsia="en-US"/>
        </w:rPr>
        <w:drawing>
          <wp:inline distT="0" distB="0" distL="0" distR="0" wp14:anchorId="7A5654BE" wp14:editId="5CFDF116">
            <wp:extent cx="2743200" cy="2581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581275"/>
                    </a:xfrm>
                    <a:prstGeom prst="rect">
                      <a:avLst/>
                    </a:prstGeom>
                    <a:noFill/>
                    <a:ln>
                      <a:noFill/>
                    </a:ln>
                  </pic:spPr>
                </pic:pic>
              </a:graphicData>
            </a:graphic>
          </wp:inline>
        </w:drawing>
      </w:r>
    </w:p>
    <w:p w14:paraId="4BBD7EB3" w14:textId="77777777" w:rsidR="0019232B" w:rsidRDefault="0019232B" w:rsidP="001A5296">
      <w:pPr>
        <w:pStyle w:val="BodyText"/>
        <w:spacing w:line="360" w:lineRule="auto"/>
        <w:ind w:firstLine="720"/>
        <w:jc w:val="center"/>
        <w:rPr>
          <w:rFonts w:ascii="Times New Roman" w:hAnsi="Times New Roman"/>
          <w:b/>
          <w:sz w:val="24"/>
          <w:lang w:val="nl-NL"/>
        </w:rPr>
      </w:pPr>
    </w:p>
    <w:p w14:paraId="3FB269CD" w14:textId="77777777" w:rsidR="0019232B" w:rsidRDefault="0019232B" w:rsidP="001A5296">
      <w:pPr>
        <w:pStyle w:val="BodyText"/>
        <w:spacing w:line="360" w:lineRule="auto"/>
        <w:ind w:firstLine="720"/>
        <w:jc w:val="center"/>
        <w:rPr>
          <w:rFonts w:ascii="Times New Roman" w:hAnsi="Times New Roman"/>
          <w:b/>
          <w:sz w:val="24"/>
          <w:lang w:val="nl-NL"/>
        </w:rPr>
      </w:pPr>
    </w:p>
    <w:p w14:paraId="3A91AFF8" w14:textId="77777777" w:rsidR="0019232B" w:rsidRPr="0019232B" w:rsidRDefault="0019232B" w:rsidP="001A5296">
      <w:pPr>
        <w:pStyle w:val="BodyText"/>
        <w:spacing w:line="360" w:lineRule="auto"/>
        <w:ind w:firstLine="720"/>
        <w:jc w:val="center"/>
        <w:rPr>
          <w:rFonts w:ascii="Times New Roman" w:hAnsi="Times New Roman"/>
          <w:b/>
          <w:sz w:val="32"/>
          <w:szCs w:val="32"/>
          <w:lang w:val="nl-NL"/>
        </w:rPr>
      </w:pPr>
      <w:r w:rsidRPr="0019232B">
        <w:rPr>
          <w:rFonts w:ascii="Times New Roman" w:hAnsi="Times New Roman"/>
          <w:b/>
          <w:sz w:val="32"/>
          <w:szCs w:val="32"/>
          <w:lang w:val="nl-NL"/>
        </w:rPr>
        <w:t>HỢP ĐỒNG NGUYÊN TẮC</w:t>
      </w:r>
    </w:p>
    <w:p w14:paraId="0218966A" w14:textId="77777777" w:rsidR="0019232B" w:rsidRDefault="0019232B" w:rsidP="001A5296">
      <w:pPr>
        <w:pStyle w:val="BodyText"/>
        <w:spacing w:line="360" w:lineRule="auto"/>
        <w:ind w:firstLine="720"/>
        <w:jc w:val="center"/>
        <w:rPr>
          <w:rFonts w:ascii="Times New Roman" w:hAnsi="Times New Roman"/>
          <w:b/>
          <w:sz w:val="24"/>
          <w:lang w:val="nl-NL"/>
        </w:rPr>
      </w:pPr>
      <w:r>
        <w:rPr>
          <w:rFonts w:ascii="Times New Roman" w:hAnsi="Times New Roman"/>
          <w:b/>
          <w:sz w:val="24"/>
          <w:lang w:val="nl-NL"/>
        </w:rPr>
        <w:t xml:space="preserve">V/v: </w:t>
      </w:r>
      <w:r w:rsidR="00F006C1">
        <w:rPr>
          <w:rFonts w:ascii="Times New Roman" w:hAnsi="Times New Roman"/>
          <w:b/>
          <w:sz w:val="24"/>
          <w:lang w:val="nl-NL"/>
        </w:rPr>
        <w:t>...................................</w:t>
      </w:r>
    </w:p>
    <w:p w14:paraId="044F0168" w14:textId="77777777" w:rsidR="0019232B" w:rsidRDefault="0019232B" w:rsidP="001A5296">
      <w:pPr>
        <w:pStyle w:val="BodyText"/>
        <w:spacing w:line="360" w:lineRule="auto"/>
        <w:ind w:firstLine="720"/>
        <w:jc w:val="center"/>
        <w:rPr>
          <w:rFonts w:ascii="Times New Roman" w:hAnsi="Times New Roman"/>
          <w:b/>
          <w:sz w:val="24"/>
          <w:lang w:val="nl-NL"/>
        </w:rPr>
      </w:pPr>
      <w:r>
        <w:rPr>
          <w:rFonts w:ascii="Times New Roman" w:hAnsi="Times New Roman"/>
          <w:b/>
          <w:sz w:val="24"/>
          <w:lang w:val="nl-NL"/>
        </w:rPr>
        <w:t>Giữa</w:t>
      </w:r>
    </w:p>
    <w:p w14:paraId="65F59C4B" w14:textId="77777777" w:rsidR="0019232B" w:rsidRDefault="0019232B" w:rsidP="001A5296">
      <w:pPr>
        <w:pStyle w:val="BodyText"/>
        <w:spacing w:line="360" w:lineRule="auto"/>
        <w:ind w:firstLine="720"/>
        <w:jc w:val="center"/>
        <w:rPr>
          <w:rFonts w:ascii="Times New Roman" w:hAnsi="Times New Roman"/>
          <w:b/>
          <w:sz w:val="24"/>
          <w:lang w:val="nl-NL"/>
        </w:rPr>
      </w:pPr>
    </w:p>
    <w:p w14:paraId="1A79CBD8" w14:textId="77777777" w:rsidR="0019232B" w:rsidRDefault="0019232B" w:rsidP="001A5296">
      <w:pPr>
        <w:pStyle w:val="BodyText"/>
        <w:spacing w:line="360" w:lineRule="auto"/>
        <w:ind w:firstLine="720"/>
        <w:jc w:val="center"/>
        <w:rPr>
          <w:rFonts w:ascii="Times New Roman" w:hAnsi="Times New Roman"/>
          <w:b/>
          <w:sz w:val="24"/>
          <w:lang w:val="nl-NL"/>
        </w:rPr>
      </w:pPr>
    </w:p>
    <w:p w14:paraId="4D8DE985" w14:textId="77777777" w:rsidR="0019232B" w:rsidRDefault="0019232B" w:rsidP="0019232B">
      <w:pPr>
        <w:pStyle w:val="BodyText"/>
        <w:tabs>
          <w:tab w:val="left" w:pos="4515"/>
          <w:tab w:val="center" w:pos="5037"/>
        </w:tabs>
        <w:spacing w:line="360" w:lineRule="auto"/>
        <w:ind w:firstLine="720"/>
        <w:jc w:val="center"/>
        <w:rPr>
          <w:rFonts w:ascii="Times New Roman" w:hAnsi="Times New Roman"/>
          <w:b/>
          <w:sz w:val="24"/>
          <w:lang w:val="nl-NL"/>
        </w:rPr>
      </w:pPr>
      <w:r>
        <w:rPr>
          <w:rFonts w:ascii="Times New Roman" w:hAnsi="Times New Roman"/>
          <w:b/>
          <w:sz w:val="24"/>
          <w:lang w:val="nl-NL"/>
        </w:rPr>
        <w:t>CÔNG TY CỔ PHẦN HỆ SINH THÁI CÔNG NGHỆ VIỆT NAM</w:t>
      </w:r>
    </w:p>
    <w:p w14:paraId="58447B2A" w14:textId="77777777" w:rsidR="0019232B" w:rsidRDefault="0019232B" w:rsidP="001A5296">
      <w:pPr>
        <w:pStyle w:val="BodyText"/>
        <w:spacing w:line="360" w:lineRule="auto"/>
        <w:ind w:firstLine="720"/>
        <w:jc w:val="center"/>
        <w:rPr>
          <w:rFonts w:ascii="Times New Roman" w:hAnsi="Times New Roman"/>
          <w:b/>
          <w:sz w:val="24"/>
          <w:lang w:val="nl-NL"/>
        </w:rPr>
      </w:pPr>
    </w:p>
    <w:p w14:paraId="5635F105" w14:textId="77777777" w:rsidR="0019232B" w:rsidRDefault="0019232B" w:rsidP="001A5296">
      <w:pPr>
        <w:pStyle w:val="BodyText"/>
        <w:spacing w:line="360" w:lineRule="auto"/>
        <w:ind w:firstLine="720"/>
        <w:jc w:val="center"/>
        <w:rPr>
          <w:rFonts w:ascii="Times New Roman" w:hAnsi="Times New Roman"/>
          <w:b/>
          <w:sz w:val="24"/>
          <w:lang w:val="nl-NL"/>
        </w:rPr>
      </w:pPr>
      <w:r>
        <w:rPr>
          <w:rFonts w:ascii="Times New Roman" w:hAnsi="Times New Roman"/>
          <w:b/>
          <w:sz w:val="24"/>
          <w:lang w:val="nl-NL"/>
        </w:rPr>
        <w:t>Và</w:t>
      </w:r>
    </w:p>
    <w:p w14:paraId="6E6C22D5" w14:textId="77777777" w:rsidR="0019232B" w:rsidRDefault="0019232B" w:rsidP="001A5296">
      <w:pPr>
        <w:pStyle w:val="BodyText"/>
        <w:spacing w:line="360" w:lineRule="auto"/>
        <w:ind w:firstLine="720"/>
        <w:jc w:val="center"/>
        <w:rPr>
          <w:rFonts w:ascii="Times New Roman" w:hAnsi="Times New Roman"/>
          <w:b/>
          <w:sz w:val="24"/>
          <w:lang w:val="nl-NL"/>
        </w:rPr>
      </w:pPr>
    </w:p>
    <w:p w14:paraId="4581334C" w14:textId="77777777" w:rsidR="0019232B" w:rsidRDefault="0019232B" w:rsidP="001A5296">
      <w:pPr>
        <w:pStyle w:val="BodyText"/>
        <w:spacing w:line="360" w:lineRule="auto"/>
        <w:ind w:firstLine="720"/>
        <w:jc w:val="center"/>
        <w:rPr>
          <w:rFonts w:ascii="Times New Roman" w:hAnsi="Times New Roman"/>
          <w:b/>
          <w:sz w:val="24"/>
          <w:lang w:val="nl-NL"/>
        </w:rPr>
      </w:pPr>
    </w:p>
    <w:p w14:paraId="0899D66F" w14:textId="77777777" w:rsidR="0019232B" w:rsidRDefault="0019232B" w:rsidP="001A5296">
      <w:pPr>
        <w:pStyle w:val="BodyText"/>
        <w:spacing w:line="360" w:lineRule="auto"/>
        <w:ind w:firstLine="720"/>
        <w:jc w:val="center"/>
        <w:rPr>
          <w:rFonts w:ascii="Times New Roman" w:hAnsi="Times New Roman"/>
          <w:b/>
          <w:sz w:val="24"/>
          <w:lang w:val="nl-NL"/>
        </w:rPr>
      </w:pPr>
      <w:r>
        <w:rPr>
          <w:rFonts w:ascii="Times New Roman" w:hAnsi="Times New Roman"/>
          <w:b/>
          <w:sz w:val="24"/>
          <w:lang w:val="nl-NL"/>
        </w:rPr>
        <w:t>.................................................................................</w:t>
      </w:r>
    </w:p>
    <w:p w14:paraId="10C4226A" w14:textId="77777777" w:rsidR="0019232B" w:rsidRDefault="0019232B" w:rsidP="001A5296">
      <w:pPr>
        <w:pStyle w:val="BodyText"/>
        <w:spacing w:line="360" w:lineRule="auto"/>
        <w:ind w:firstLine="720"/>
        <w:jc w:val="center"/>
        <w:rPr>
          <w:rFonts w:ascii="Times New Roman" w:hAnsi="Times New Roman"/>
          <w:b/>
          <w:sz w:val="24"/>
          <w:lang w:val="nl-NL"/>
        </w:rPr>
      </w:pPr>
    </w:p>
    <w:p w14:paraId="4F68F7ED" w14:textId="77777777" w:rsidR="0019232B" w:rsidRDefault="0019232B" w:rsidP="001A5296">
      <w:pPr>
        <w:pStyle w:val="BodyText"/>
        <w:spacing w:line="360" w:lineRule="auto"/>
        <w:ind w:firstLine="720"/>
        <w:jc w:val="center"/>
        <w:rPr>
          <w:rFonts w:ascii="Times New Roman" w:hAnsi="Times New Roman"/>
          <w:b/>
          <w:sz w:val="24"/>
          <w:lang w:val="nl-NL"/>
        </w:rPr>
      </w:pPr>
    </w:p>
    <w:p w14:paraId="08FC1A84" w14:textId="77777777" w:rsidR="0019232B" w:rsidRDefault="0019232B" w:rsidP="001A5296">
      <w:pPr>
        <w:pStyle w:val="BodyText"/>
        <w:spacing w:line="360" w:lineRule="auto"/>
        <w:ind w:firstLine="720"/>
        <w:jc w:val="center"/>
        <w:rPr>
          <w:rFonts w:ascii="Times New Roman" w:hAnsi="Times New Roman"/>
          <w:b/>
          <w:sz w:val="24"/>
          <w:lang w:val="nl-NL"/>
        </w:rPr>
      </w:pPr>
    </w:p>
    <w:p w14:paraId="4A91DE25" w14:textId="77777777" w:rsidR="0019232B" w:rsidRDefault="0019232B" w:rsidP="001A5296">
      <w:pPr>
        <w:pStyle w:val="BodyText"/>
        <w:spacing w:line="360" w:lineRule="auto"/>
        <w:ind w:firstLine="720"/>
        <w:jc w:val="center"/>
        <w:rPr>
          <w:rFonts w:ascii="Times New Roman" w:hAnsi="Times New Roman"/>
          <w:b/>
          <w:sz w:val="24"/>
          <w:lang w:val="nl-NL"/>
        </w:rPr>
      </w:pPr>
    </w:p>
    <w:p w14:paraId="59040104" w14:textId="77777777" w:rsidR="0019232B" w:rsidRDefault="0019232B" w:rsidP="001A5296">
      <w:pPr>
        <w:pStyle w:val="BodyText"/>
        <w:spacing w:line="360" w:lineRule="auto"/>
        <w:ind w:firstLine="720"/>
        <w:jc w:val="center"/>
        <w:rPr>
          <w:rFonts w:ascii="Times New Roman" w:hAnsi="Times New Roman"/>
          <w:b/>
          <w:sz w:val="24"/>
          <w:lang w:val="nl-NL"/>
        </w:rPr>
      </w:pPr>
    </w:p>
    <w:p w14:paraId="09A7CC8D" w14:textId="77777777" w:rsidR="00E20CC8" w:rsidRDefault="00E20CC8" w:rsidP="00E20CC8">
      <w:pPr>
        <w:pStyle w:val="BodyText"/>
        <w:spacing w:line="360" w:lineRule="auto"/>
        <w:ind w:firstLine="720"/>
        <w:jc w:val="center"/>
        <w:rPr>
          <w:rFonts w:ascii="Times New Roman" w:hAnsi="Times New Roman"/>
          <w:b/>
          <w:sz w:val="24"/>
          <w:lang w:val="nl-NL"/>
        </w:rPr>
      </w:pPr>
      <w:r>
        <w:rPr>
          <w:rFonts w:ascii="Times New Roman" w:hAnsi="Times New Roman"/>
          <w:b/>
          <w:sz w:val="24"/>
          <w:lang w:val="nl-NL"/>
        </w:rPr>
        <w:tab/>
        <w:t>Hà Nội, 2023</w:t>
      </w:r>
    </w:p>
    <w:p w14:paraId="055EE563" w14:textId="77777777" w:rsidR="0019232B" w:rsidRDefault="0019232B" w:rsidP="00E20CC8">
      <w:pPr>
        <w:pStyle w:val="BodyText"/>
        <w:tabs>
          <w:tab w:val="left" w:pos="4665"/>
        </w:tabs>
        <w:spacing w:line="360" w:lineRule="auto"/>
        <w:ind w:firstLine="720"/>
        <w:jc w:val="left"/>
        <w:rPr>
          <w:rFonts w:ascii="Times New Roman" w:hAnsi="Times New Roman"/>
          <w:b/>
          <w:sz w:val="24"/>
          <w:lang w:val="nl-NL"/>
        </w:rPr>
      </w:pPr>
    </w:p>
    <w:p w14:paraId="2492C83B" w14:textId="77777777" w:rsidR="001A5296" w:rsidRPr="004B754C" w:rsidRDefault="001A5296" w:rsidP="001A5296">
      <w:pPr>
        <w:pStyle w:val="BodyText"/>
        <w:spacing w:line="360" w:lineRule="auto"/>
        <w:ind w:firstLine="720"/>
        <w:jc w:val="center"/>
        <w:rPr>
          <w:rFonts w:ascii="Times New Roman" w:hAnsi="Times New Roman"/>
          <w:b/>
          <w:sz w:val="24"/>
          <w:lang w:val="nl-NL"/>
        </w:rPr>
      </w:pPr>
      <w:r w:rsidRPr="004B754C">
        <w:rPr>
          <w:rFonts w:ascii="Times New Roman" w:hAnsi="Times New Roman"/>
          <w:b/>
          <w:sz w:val="24"/>
          <w:lang w:val="nl-NL"/>
        </w:rPr>
        <w:lastRenderedPageBreak/>
        <w:t>CỘNG HÒA XÃ HỘI CHỦ NGHĨA VIỆT NAM</w:t>
      </w:r>
    </w:p>
    <w:p w14:paraId="2E183AEE" w14:textId="77777777" w:rsidR="001A5296" w:rsidRPr="004B754C" w:rsidRDefault="001A5296" w:rsidP="001A5296">
      <w:pPr>
        <w:pStyle w:val="BodyText"/>
        <w:spacing w:line="360" w:lineRule="auto"/>
        <w:ind w:firstLine="720"/>
        <w:jc w:val="center"/>
        <w:rPr>
          <w:rFonts w:ascii="Times New Roman" w:hAnsi="Times New Roman"/>
          <w:b/>
          <w:sz w:val="24"/>
          <w:lang w:val="nl-NL"/>
        </w:rPr>
      </w:pPr>
      <w:r w:rsidRPr="004B754C">
        <w:rPr>
          <w:rFonts w:ascii="Times New Roman" w:hAnsi="Times New Roman"/>
          <w:b/>
          <w:noProof/>
          <w:sz w:val="24"/>
          <w:lang w:val="en-US" w:eastAsia="en-US"/>
        </w:rPr>
        <mc:AlternateContent>
          <mc:Choice Requires="wps">
            <w:drawing>
              <wp:anchor distT="0" distB="0" distL="114300" distR="114300" simplePos="0" relativeHeight="251659264" behindDoc="0" locked="0" layoutInCell="1" allowOverlap="1" wp14:anchorId="1516C0C5" wp14:editId="24EE0F00">
                <wp:simplePos x="0" y="0"/>
                <wp:positionH relativeFrom="column">
                  <wp:posOffset>2547620</wp:posOffset>
                </wp:positionH>
                <wp:positionV relativeFrom="paragraph">
                  <wp:posOffset>207645</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FBF0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16.35pt" to="309.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" strokecolor="black [3040]"/>
            </w:pict>
          </mc:Fallback>
        </mc:AlternateContent>
      </w:r>
      <w:r w:rsidRPr="004B754C">
        <w:rPr>
          <w:rFonts w:ascii="Times New Roman" w:hAnsi="Times New Roman"/>
          <w:b/>
          <w:sz w:val="24"/>
          <w:lang w:val="nl-NL"/>
        </w:rPr>
        <w:t>Độc lập – Tự do – Hạnh phúc</w:t>
      </w:r>
    </w:p>
    <w:p w14:paraId="7299787A" w14:textId="77777777" w:rsidR="001A5296" w:rsidRPr="004B754C" w:rsidRDefault="001A5296" w:rsidP="001A5296">
      <w:pPr>
        <w:pStyle w:val="BodyText"/>
        <w:spacing w:line="360" w:lineRule="auto"/>
        <w:ind w:firstLine="720"/>
        <w:rPr>
          <w:rFonts w:ascii="Times New Roman" w:hAnsi="Times New Roman"/>
          <w:i/>
          <w:sz w:val="27"/>
          <w:szCs w:val="27"/>
          <w:lang w:val="nl-NL"/>
        </w:rPr>
      </w:pPr>
    </w:p>
    <w:p w14:paraId="04AFCD1F" w14:textId="77777777" w:rsidR="00373A4F" w:rsidRPr="00050F16" w:rsidRDefault="00373A4F" w:rsidP="001A5296">
      <w:pPr>
        <w:pStyle w:val="BodyText"/>
        <w:spacing w:line="360" w:lineRule="auto"/>
        <w:ind w:firstLine="720"/>
        <w:jc w:val="center"/>
        <w:rPr>
          <w:rFonts w:ascii="Times New Roman" w:hAnsi="Times New Roman"/>
          <w:b/>
          <w:sz w:val="32"/>
          <w:szCs w:val="32"/>
          <w:lang w:val="nl-NL"/>
        </w:rPr>
      </w:pPr>
      <w:r w:rsidRPr="00050F16">
        <w:rPr>
          <w:rFonts w:ascii="Times New Roman" w:hAnsi="Times New Roman"/>
          <w:b/>
          <w:sz w:val="32"/>
          <w:szCs w:val="32"/>
          <w:lang w:val="nl-NL"/>
        </w:rPr>
        <w:t>HỢP ĐỒNG NGUYÊN TẮC</w:t>
      </w:r>
    </w:p>
    <w:p w14:paraId="675CC7D8" w14:textId="77777777" w:rsidR="00380246" w:rsidRPr="00050F16" w:rsidRDefault="00380246" w:rsidP="001A5296">
      <w:pPr>
        <w:pStyle w:val="BodyText"/>
        <w:spacing w:line="360" w:lineRule="auto"/>
        <w:ind w:firstLine="720"/>
        <w:jc w:val="center"/>
        <w:rPr>
          <w:rFonts w:ascii="Times New Roman" w:hAnsi="Times New Roman"/>
          <w:i/>
          <w:szCs w:val="28"/>
          <w:lang w:val="nl-NL"/>
        </w:rPr>
      </w:pPr>
      <w:r w:rsidRPr="00050F16">
        <w:rPr>
          <w:rFonts w:ascii="Times New Roman" w:hAnsi="Times New Roman"/>
          <w:i/>
          <w:szCs w:val="28"/>
          <w:lang w:val="nl-NL"/>
        </w:rPr>
        <w:t xml:space="preserve">Số: </w:t>
      </w:r>
      <w:r w:rsidR="00595238" w:rsidRPr="00050F16">
        <w:rPr>
          <w:rFonts w:ascii="Times New Roman" w:hAnsi="Times New Roman"/>
          <w:i/>
          <w:szCs w:val="28"/>
          <w:lang w:val="nl-NL"/>
        </w:rPr>
        <w:t>.........../NHANONG24H</w:t>
      </w:r>
      <w:r w:rsidR="00373A4F" w:rsidRPr="00050F16">
        <w:rPr>
          <w:rFonts w:ascii="Times New Roman" w:hAnsi="Times New Roman"/>
          <w:i/>
          <w:szCs w:val="28"/>
          <w:lang w:val="nl-NL"/>
        </w:rPr>
        <w:t>-.........</w:t>
      </w:r>
    </w:p>
    <w:p w14:paraId="6D6BA267" w14:textId="77777777" w:rsidR="00373A4F" w:rsidRPr="00050F16" w:rsidRDefault="00373A4F" w:rsidP="00373A4F">
      <w:pPr>
        <w:spacing w:line="360" w:lineRule="auto"/>
        <w:jc w:val="both"/>
        <w:rPr>
          <w:rFonts w:ascii="Times New Roman" w:hAnsi="Times New Roman"/>
          <w:i/>
          <w:szCs w:val="28"/>
          <w:lang w:val="vi-VN"/>
        </w:rPr>
      </w:pPr>
      <w:r w:rsidRPr="00050F16">
        <w:rPr>
          <w:rFonts w:ascii="Times New Roman" w:hAnsi="Times New Roman"/>
          <w:i/>
          <w:szCs w:val="28"/>
          <w:lang w:val="vi-VN"/>
        </w:rPr>
        <w:t>Căn cứ Bộ luật Dân sự số 91/2015/QH13 ngày 24 tháng 11 năm 2015;</w:t>
      </w:r>
    </w:p>
    <w:p w14:paraId="554229B3" w14:textId="77777777" w:rsidR="00373A4F" w:rsidRPr="00050F16" w:rsidRDefault="00373A4F" w:rsidP="00373A4F">
      <w:pPr>
        <w:spacing w:line="360" w:lineRule="auto"/>
        <w:jc w:val="both"/>
        <w:rPr>
          <w:rFonts w:ascii="Times New Roman" w:hAnsi="Times New Roman"/>
          <w:i/>
          <w:szCs w:val="28"/>
          <w:lang w:val="vi-VN"/>
        </w:rPr>
      </w:pPr>
      <w:r w:rsidRPr="00050F16">
        <w:rPr>
          <w:rFonts w:ascii="Times New Roman" w:hAnsi="Times New Roman"/>
          <w:i/>
          <w:szCs w:val="28"/>
          <w:lang w:val="vi-VN"/>
        </w:rPr>
        <w:t>Căn cứ Luật Thương mại số 36/2005/QH11 ngày 14 tháng 06 năm 2005;</w:t>
      </w:r>
    </w:p>
    <w:p w14:paraId="6646A199" w14:textId="77777777" w:rsidR="00373A4F" w:rsidRPr="00050F16" w:rsidRDefault="00373A4F" w:rsidP="00373A4F">
      <w:pPr>
        <w:spacing w:line="360" w:lineRule="auto"/>
        <w:jc w:val="both"/>
        <w:rPr>
          <w:rFonts w:ascii="Times New Roman" w:hAnsi="Times New Roman"/>
          <w:i/>
          <w:szCs w:val="28"/>
          <w:lang w:val="vi-VN"/>
        </w:rPr>
      </w:pPr>
      <w:r w:rsidRPr="00050F16">
        <w:rPr>
          <w:rFonts w:ascii="Times New Roman" w:hAnsi="Times New Roman"/>
          <w:i/>
          <w:szCs w:val="28"/>
          <w:lang w:val="vi-VN"/>
        </w:rPr>
        <w:t>Căn cứ vào năng lực và nhu cầu của 02 bên;</w:t>
      </w:r>
    </w:p>
    <w:p w14:paraId="3EB2682A" w14:textId="77777777" w:rsidR="00373A4F" w:rsidRPr="00050F16" w:rsidRDefault="00373A4F" w:rsidP="00373A4F">
      <w:pPr>
        <w:spacing w:line="360" w:lineRule="auto"/>
        <w:jc w:val="both"/>
        <w:rPr>
          <w:rFonts w:ascii="Times New Roman" w:hAnsi="Times New Roman"/>
          <w:i/>
          <w:szCs w:val="28"/>
          <w:lang w:val="vi-VN"/>
        </w:rPr>
      </w:pPr>
      <w:r w:rsidRPr="00050F16">
        <w:rPr>
          <w:rFonts w:ascii="Times New Roman" w:hAnsi="Times New Roman"/>
          <w:i/>
          <w:szCs w:val="28"/>
          <w:lang w:val="vi-VN"/>
        </w:rPr>
        <w:t>Hôm nay, ngày……….tháng…….năm ………tại trụ sở Công ty cổ phần hệ sinh thái công nghệ Việt Nam. Chúng tôi gồm có:</w:t>
      </w:r>
    </w:p>
    <w:p w14:paraId="5D52D737" w14:textId="77777777" w:rsidR="00595238" w:rsidRPr="00A65128" w:rsidRDefault="00595238" w:rsidP="00595238">
      <w:pPr>
        <w:rPr>
          <w:rFonts w:ascii="Times New Roman" w:hAnsi="Times New Roman"/>
          <w:b/>
          <w:sz w:val="27"/>
          <w:szCs w:val="27"/>
          <w:lang w:val="vi-VN"/>
        </w:rPr>
      </w:pPr>
      <w:r w:rsidRPr="00A65128">
        <w:rPr>
          <w:rFonts w:ascii="Times New Roman" w:hAnsi="Times New Roman"/>
          <w:b/>
          <w:sz w:val="27"/>
          <w:szCs w:val="27"/>
          <w:lang w:val="vi-VN"/>
        </w:rPr>
        <w:t>BÊN MUA (BÊN A): CÔNG TY CP HỆ SINH THÁI CÔNG NGHỆ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595238" w:rsidRPr="00050F16" w14:paraId="4696E9E1" w14:textId="77777777" w:rsidTr="00595238">
        <w:tc>
          <w:tcPr>
            <w:tcW w:w="3369" w:type="dxa"/>
            <w:hideMark/>
          </w:tcPr>
          <w:p w14:paraId="4E174F84"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szCs w:val="28"/>
                <w:lang w:val="nl-NL"/>
              </w:rPr>
              <w:t xml:space="preserve">Mã </w:t>
            </w:r>
            <w:proofErr w:type="spellStart"/>
            <w:r w:rsidRPr="00050F16">
              <w:rPr>
                <w:rFonts w:ascii="Times New Roman" w:hAnsi="Times New Roman"/>
                <w:szCs w:val="28"/>
                <w:lang w:val="fr-FR"/>
              </w:rPr>
              <w:t>số</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doanh</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nghiệp</w:t>
            </w:r>
            <w:proofErr w:type="spellEnd"/>
            <w:r w:rsidRPr="00050F16">
              <w:rPr>
                <w:rFonts w:ascii="Times New Roman" w:hAnsi="Times New Roman"/>
                <w:szCs w:val="28"/>
                <w:lang w:val="fr-FR"/>
              </w:rPr>
              <w:t> </w:t>
            </w:r>
          </w:p>
        </w:tc>
        <w:tc>
          <w:tcPr>
            <w:tcW w:w="5919" w:type="dxa"/>
            <w:hideMark/>
          </w:tcPr>
          <w:p w14:paraId="6F52626D" w14:textId="77777777" w:rsidR="00595238" w:rsidRPr="00050F16" w:rsidRDefault="00595238">
            <w:pPr>
              <w:spacing w:line="360" w:lineRule="auto"/>
              <w:jc w:val="both"/>
              <w:rPr>
                <w:rFonts w:ascii="Times New Roman" w:hAnsi="Times New Roman"/>
                <w:szCs w:val="28"/>
              </w:rPr>
            </w:pPr>
            <w:r w:rsidRPr="00050F16">
              <w:rPr>
                <w:rFonts w:ascii="Times New Roman" w:hAnsi="Times New Roman"/>
                <w:b/>
                <w:szCs w:val="28"/>
                <w:lang w:val="fr-FR"/>
              </w:rPr>
              <w:t xml:space="preserve">: </w:t>
            </w:r>
            <w:r w:rsidRPr="00050F16">
              <w:rPr>
                <w:rFonts w:ascii="Times New Roman" w:hAnsi="Times New Roman"/>
                <w:szCs w:val="28"/>
                <w:lang w:val="fr-FR"/>
              </w:rPr>
              <w:t>0106202327</w:t>
            </w:r>
          </w:p>
        </w:tc>
      </w:tr>
      <w:tr w:rsidR="00595238" w:rsidRPr="00050F16" w14:paraId="5FE25295" w14:textId="77777777" w:rsidTr="00595238">
        <w:tc>
          <w:tcPr>
            <w:tcW w:w="3369" w:type="dxa"/>
            <w:hideMark/>
          </w:tcPr>
          <w:p w14:paraId="2697475D" w14:textId="77777777" w:rsidR="00595238" w:rsidRPr="00050F16" w:rsidRDefault="00595238">
            <w:pPr>
              <w:spacing w:line="360" w:lineRule="auto"/>
              <w:jc w:val="both"/>
              <w:rPr>
                <w:rFonts w:ascii="Times New Roman" w:hAnsi="Times New Roman"/>
                <w:b/>
                <w:szCs w:val="28"/>
              </w:rPr>
            </w:pPr>
            <w:proofErr w:type="spellStart"/>
            <w:r w:rsidRPr="00050F16">
              <w:rPr>
                <w:rFonts w:ascii="Times New Roman" w:hAnsi="Times New Roman"/>
                <w:szCs w:val="28"/>
              </w:rPr>
              <w:t>Địa</w:t>
            </w:r>
            <w:proofErr w:type="spellEnd"/>
            <w:r w:rsidRPr="00050F16">
              <w:rPr>
                <w:rFonts w:ascii="Times New Roman" w:hAnsi="Times New Roman"/>
                <w:szCs w:val="28"/>
              </w:rPr>
              <w:t xml:space="preserve"> </w:t>
            </w:r>
            <w:proofErr w:type="spellStart"/>
            <w:r w:rsidRPr="00050F16">
              <w:rPr>
                <w:rFonts w:ascii="Times New Roman" w:hAnsi="Times New Roman"/>
                <w:szCs w:val="28"/>
              </w:rPr>
              <w:t>chỉ</w:t>
            </w:r>
            <w:proofErr w:type="spellEnd"/>
            <w:r w:rsidRPr="00050F16">
              <w:rPr>
                <w:rFonts w:ascii="Times New Roman" w:hAnsi="Times New Roman"/>
                <w:szCs w:val="28"/>
              </w:rPr>
              <w:t xml:space="preserve"> </w:t>
            </w:r>
            <w:proofErr w:type="spellStart"/>
            <w:r w:rsidRPr="00050F16">
              <w:rPr>
                <w:rFonts w:ascii="Times New Roman" w:hAnsi="Times New Roman"/>
                <w:szCs w:val="28"/>
              </w:rPr>
              <w:t>trụ</w:t>
            </w:r>
            <w:proofErr w:type="spellEnd"/>
            <w:r w:rsidRPr="00050F16">
              <w:rPr>
                <w:rFonts w:ascii="Times New Roman" w:hAnsi="Times New Roman"/>
                <w:szCs w:val="28"/>
              </w:rPr>
              <w:t xml:space="preserve"> </w:t>
            </w:r>
            <w:proofErr w:type="spellStart"/>
            <w:r w:rsidRPr="00050F16">
              <w:rPr>
                <w:rFonts w:ascii="Times New Roman" w:hAnsi="Times New Roman"/>
                <w:szCs w:val="28"/>
              </w:rPr>
              <w:t>sở</w:t>
            </w:r>
            <w:proofErr w:type="spellEnd"/>
            <w:r w:rsidRPr="00050F16">
              <w:rPr>
                <w:rFonts w:ascii="Times New Roman" w:hAnsi="Times New Roman"/>
                <w:szCs w:val="28"/>
              </w:rPr>
              <w:t xml:space="preserve"> </w:t>
            </w:r>
            <w:proofErr w:type="spellStart"/>
            <w:r w:rsidRPr="00050F16">
              <w:rPr>
                <w:rFonts w:ascii="Times New Roman" w:hAnsi="Times New Roman"/>
                <w:szCs w:val="28"/>
              </w:rPr>
              <w:t>chính</w:t>
            </w:r>
            <w:proofErr w:type="spellEnd"/>
          </w:p>
        </w:tc>
        <w:tc>
          <w:tcPr>
            <w:tcW w:w="5919" w:type="dxa"/>
            <w:hideMark/>
          </w:tcPr>
          <w:p w14:paraId="14998079" w14:textId="77777777" w:rsidR="00595238" w:rsidRPr="00050F16" w:rsidRDefault="00595238">
            <w:pPr>
              <w:spacing w:line="360" w:lineRule="auto"/>
              <w:jc w:val="both"/>
              <w:rPr>
                <w:rFonts w:ascii="Times New Roman" w:hAnsi="Times New Roman"/>
                <w:b/>
                <w:szCs w:val="28"/>
              </w:rPr>
            </w:pPr>
            <w:r w:rsidRPr="00050F16">
              <w:rPr>
                <w:rFonts w:ascii="Times New Roman" w:hAnsi="Times New Roman"/>
                <w:b/>
                <w:szCs w:val="28"/>
              </w:rPr>
              <w:t xml:space="preserve">: </w:t>
            </w:r>
            <w:proofErr w:type="spellStart"/>
            <w:r w:rsidRPr="00050F16">
              <w:rPr>
                <w:rFonts w:ascii="Times New Roman" w:hAnsi="Times New Roman"/>
                <w:szCs w:val="28"/>
              </w:rPr>
              <w:t>Tầng</w:t>
            </w:r>
            <w:proofErr w:type="spellEnd"/>
            <w:r w:rsidRPr="00050F16">
              <w:rPr>
                <w:rFonts w:ascii="Times New Roman" w:hAnsi="Times New Roman"/>
                <w:szCs w:val="28"/>
              </w:rPr>
              <w:t xml:space="preserve"> 18 </w:t>
            </w:r>
            <w:proofErr w:type="spellStart"/>
            <w:r w:rsidRPr="00050F16">
              <w:rPr>
                <w:rFonts w:ascii="Times New Roman" w:hAnsi="Times New Roman"/>
                <w:szCs w:val="28"/>
              </w:rPr>
              <w:t>Tòa</w:t>
            </w:r>
            <w:proofErr w:type="spellEnd"/>
            <w:r w:rsidRPr="00050F16">
              <w:rPr>
                <w:rFonts w:ascii="Times New Roman" w:hAnsi="Times New Roman"/>
                <w:szCs w:val="28"/>
              </w:rPr>
              <w:t xml:space="preserve"> </w:t>
            </w:r>
            <w:proofErr w:type="spellStart"/>
            <w:r w:rsidRPr="00050F16">
              <w:rPr>
                <w:rFonts w:ascii="Times New Roman" w:hAnsi="Times New Roman"/>
                <w:szCs w:val="28"/>
              </w:rPr>
              <w:t>nhà</w:t>
            </w:r>
            <w:proofErr w:type="spellEnd"/>
            <w:r w:rsidRPr="00050F16">
              <w:rPr>
                <w:rFonts w:ascii="Times New Roman" w:hAnsi="Times New Roman"/>
                <w:szCs w:val="28"/>
              </w:rPr>
              <w:t xml:space="preserve"> VTC Online, 18 Tam Trinh, </w:t>
            </w:r>
            <w:proofErr w:type="spellStart"/>
            <w:r w:rsidRPr="00050F16">
              <w:rPr>
                <w:rFonts w:ascii="Times New Roman" w:hAnsi="Times New Roman"/>
                <w:szCs w:val="28"/>
              </w:rPr>
              <w:t>Phường</w:t>
            </w:r>
            <w:proofErr w:type="spellEnd"/>
            <w:r w:rsidRPr="00050F16">
              <w:rPr>
                <w:rFonts w:ascii="Times New Roman" w:hAnsi="Times New Roman"/>
                <w:szCs w:val="28"/>
              </w:rPr>
              <w:t xml:space="preserve"> Minh Khai, </w:t>
            </w:r>
            <w:proofErr w:type="spellStart"/>
            <w:r w:rsidRPr="00050F16">
              <w:rPr>
                <w:rFonts w:ascii="Times New Roman" w:hAnsi="Times New Roman"/>
                <w:szCs w:val="28"/>
              </w:rPr>
              <w:t>Quận</w:t>
            </w:r>
            <w:proofErr w:type="spellEnd"/>
            <w:r w:rsidRPr="00050F16">
              <w:rPr>
                <w:rFonts w:ascii="Times New Roman" w:hAnsi="Times New Roman"/>
                <w:szCs w:val="28"/>
              </w:rPr>
              <w:t xml:space="preserve"> Hai </w:t>
            </w:r>
            <w:proofErr w:type="spellStart"/>
            <w:r w:rsidRPr="00050F16">
              <w:rPr>
                <w:rFonts w:ascii="Times New Roman" w:hAnsi="Times New Roman"/>
                <w:szCs w:val="28"/>
              </w:rPr>
              <w:t>Bà</w:t>
            </w:r>
            <w:proofErr w:type="spellEnd"/>
            <w:r w:rsidRPr="00050F16">
              <w:rPr>
                <w:rFonts w:ascii="Times New Roman" w:hAnsi="Times New Roman"/>
                <w:szCs w:val="28"/>
              </w:rPr>
              <w:t xml:space="preserve"> </w:t>
            </w:r>
            <w:proofErr w:type="spellStart"/>
            <w:r w:rsidRPr="00050F16">
              <w:rPr>
                <w:rFonts w:ascii="Times New Roman" w:hAnsi="Times New Roman"/>
                <w:szCs w:val="28"/>
              </w:rPr>
              <w:t>Trưng</w:t>
            </w:r>
            <w:proofErr w:type="spellEnd"/>
            <w:r w:rsidRPr="00050F16">
              <w:rPr>
                <w:rFonts w:ascii="Times New Roman" w:hAnsi="Times New Roman"/>
                <w:szCs w:val="28"/>
              </w:rPr>
              <w:t xml:space="preserve">, Thành </w:t>
            </w:r>
            <w:proofErr w:type="spellStart"/>
            <w:r w:rsidRPr="00050F16">
              <w:rPr>
                <w:rFonts w:ascii="Times New Roman" w:hAnsi="Times New Roman"/>
                <w:szCs w:val="28"/>
              </w:rPr>
              <w:t>phố</w:t>
            </w:r>
            <w:proofErr w:type="spellEnd"/>
            <w:r w:rsidRPr="00050F16">
              <w:rPr>
                <w:rFonts w:ascii="Times New Roman" w:hAnsi="Times New Roman"/>
                <w:szCs w:val="28"/>
              </w:rPr>
              <w:t xml:space="preserve"> Hà </w:t>
            </w:r>
            <w:proofErr w:type="spellStart"/>
            <w:r w:rsidRPr="00050F16">
              <w:rPr>
                <w:rFonts w:ascii="Times New Roman" w:hAnsi="Times New Roman"/>
                <w:szCs w:val="28"/>
              </w:rPr>
              <w:t>Nội</w:t>
            </w:r>
            <w:proofErr w:type="spellEnd"/>
            <w:r w:rsidRPr="00050F16">
              <w:rPr>
                <w:rFonts w:ascii="Times New Roman" w:hAnsi="Times New Roman"/>
                <w:b/>
                <w:szCs w:val="28"/>
              </w:rPr>
              <w:t xml:space="preserve"> </w:t>
            </w:r>
          </w:p>
        </w:tc>
      </w:tr>
      <w:tr w:rsidR="00595238" w:rsidRPr="00050F16" w14:paraId="2980B711" w14:textId="77777777" w:rsidTr="00595238">
        <w:tc>
          <w:tcPr>
            <w:tcW w:w="3369" w:type="dxa"/>
            <w:hideMark/>
          </w:tcPr>
          <w:p w14:paraId="088719EA" w14:textId="77777777" w:rsidR="00595238" w:rsidRPr="00050F16" w:rsidRDefault="00595238">
            <w:pPr>
              <w:spacing w:line="360" w:lineRule="auto"/>
              <w:jc w:val="both"/>
              <w:rPr>
                <w:rFonts w:ascii="Times New Roman" w:hAnsi="Times New Roman"/>
                <w:b/>
                <w:szCs w:val="28"/>
                <w:lang w:val="fr-FR"/>
              </w:rPr>
            </w:pPr>
            <w:proofErr w:type="spellStart"/>
            <w:r w:rsidRPr="00050F16">
              <w:rPr>
                <w:rFonts w:ascii="Times New Roman" w:hAnsi="Times New Roman"/>
                <w:szCs w:val="28"/>
              </w:rPr>
              <w:t>Điện</w:t>
            </w:r>
            <w:proofErr w:type="spellEnd"/>
            <w:r w:rsidRPr="00050F16">
              <w:rPr>
                <w:rFonts w:ascii="Times New Roman" w:hAnsi="Times New Roman"/>
                <w:szCs w:val="28"/>
              </w:rPr>
              <w:t xml:space="preserve"> </w:t>
            </w:r>
            <w:proofErr w:type="spellStart"/>
            <w:r w:rsidRPr="00050F16">
              <w:rPr>
                <w:rFonts w:ascii="Times New Roman" w:hAnsi="Times New Roman"/>
                <w:szCs w:val="28"/>
              </w:rPr>
              <w:t>thoại</w:t>
            </w:r>
            <w:proofErr w:type="spellEnd"/>
          </w:p>
        </w:tc>
        <w:tc>
          <w:tcPr>
            <w:tcW w:w="5919" w:type="dxa"/>
            <w:hideMark/>
          </w:tcPr>
          <w:p w14:paraId="41F9DC2E"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b/>
                <w:szCs w:val="28"/>
                <w:lang w:val="fr-FR"/>
              </w:rPr>
              <w:t xml:space="preserve">: </w:t>
            </w:r>
            <w:r w:rsidRPr="00050F16">
              <w:rPr>
                <w:rFonts w:ascii="Times New Roman" w:hAnsi="Times New Roman"/>
                <w:szCs w:val="28"/>
              </w:rPr>
              <w:t xml:space="preserve">(024) 62 971 971                 </w:t>
            </w:r>
          </w:p>
        </w:tc>
      </w:tr>
      <w:tr w:rsidR="00595238" w:rsidRPr="00050F16" w14:paraId="7FEE0A36" w14:textId="77777777" w:rsidTr="00595238">
        <w:tc>
          <w:tcPr>
            <w:tcW w:w="3369" w:type="dxa"/>
            <w:hideMark/>
          </w:tcPr>
          <w:p w14:paraId="49FBBF4C"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szCs w:val="28"/>
              </w:rPr>
              <w:t>Email</w:t>
            </w:r>
          </w:p>
        </w:tc>
        <w:tc>
          <w:tcPr>
            <w:tcW w:w="5919" w:type="dxa"/>
            <w:hideMark/>
          </w:tcPr>
          <w:p w14:paraId="59E6A252" w14:textId="77777777" w:rsidR="00595238" w:rsidRPr="00050F16" w:rsidRDefault="00595238">
            <w:pPr>
              <w:spacing w:line="360" w:lineRule="auto"/>
              <w:rPr>
                <w:rFonts w:ascii="Times New Roman" w:hAnsi="Times New Roman"/>
                <w:szCs w:val="28"/>
                <w:lang w:val="fr-FR"/>
              </w:rPr>
            </w:pPr>
            <w:r w:rsidRPr="00050F16">
              <w:rPr>
                <w:rFonts w:ascii="Times New Roman" w:hAnsi="Times New Roman"/>
                <w:b/>
                <w:szCs w:val="28"/>
                <w:lang w:val="fr-FR"/>
              </w:rPr>
              <w:t xml:space="preserve">: </w:t>
            </w:r>
            <w:hyperlink r:id="rId10" w:history="1">
              <w:r w:rsidRPr="00050F16">
                <w:rPr>
                  <w:rStyle w:val="Hyperlink"/>
                  <w:rFonts w:ascii="Times New Roman" w:hAnsi="Times New Roman"/>
                  <w:color w:val="000000" w:themeColor="text1"/>
                  <w:szCs w:val="28"/>
                  <w:lang w:val="vi-VN"/>
                </w:rPr>
                <w:t>hotro@nhanong24h.com</w:t>
              </w:r>
            </w:hyperlink>
          </w:p>
        </w:tc>
      </w:tr>
      <w:tr w:rsidR="00595238" w:rsidRPr="00345249" w14:paraId="05C6598E" w14:textId="77777777" w:rsidTr="00595238">
        <w:tc>
          <w:tcPr>
            <w:tcW w:w="3369" w:type="dxa"/>
            <w:hideMark/>
          </w:tcPr>
          <w:p w14:paraId="6A0AC56E"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szCs w:val="28"/>
              </w:rPr>
              <w:t xml:space="preserve">Tài </w:t>
            </w:r>
            <w:proofErr w:type="spellStart"/>
            <w:r w:rsidRPr="00050F16">
              <w:rPr>
                <w:rFonts w:ascii="Times New Roman" w:hAnsi="Times New Roman"/>
                <w:szCs w:val="28"/>
              </w:rPr>
              <w:t>khoản</w:t>
            </w:r>
            <w:proofErr w:type="spellEnd"/>
            <w:r w:rsidRPr="00050F16">
              <w:rPr>
                <w:rFonts w:ascii="Times New Roman" w:hAnsi="Times New Roman"/>
                <w:szCs w:val="28"/>
              </w:rPr>
              <w:t xml:space="preserve"> </w:t>
            </w:r>
            <w:proofErr w:type="spellStart"/>
            <w:r w:rsidRPr="00050F16">
              <w:rPr>
                <w:rFonts w:ascii="Times New Roman" w:hAnsi="Times New Roman"/>
                <w:szCs w:val="28"/>
              </w:rPr>
              <w:t>số</w:t>
            </w:r>
            <w:proofErr w:type="spellEnd"/>
          </w:p>
        </w:tc>
        <w:tc>
          <w:tcPr>
            <w:tcW w:w="5919" w:type="dxa"/>
            <w:hideMark/>
          </w:tcPr>
          <w:p w14:paraId="3A450B11"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b/>
                <w:szCs w:val="28"/>
                <w:lang w:val="fr-FR"/>
              </w:rPr>
              <w:t xml:space="preserve">: </w:t>
            </w:r>
            <w:r w:rsidRPr="00050F16">
              <w:rPr>
                <w:rFonts w:ascii="Times New Roman" w:hAnsi="Times New Roman"/>
                <w:bCs/>
                <w:szCs w:val="28"/>
                <w:lang w:val="fr-FR"/>
              </w:rPr>
              <w:t xml:space="preserve">335566688, </w:t>
            </w:r>
            <w:proofErr w:type="spellStart"/>
            <w:r w:rsidRPr="00050F16">
              <w:rPr>
                <w:rFonts w:ascii="Times New Roman" w:hAnsi="Times New Roman"/>
                <w:szCs w:val="28"/>
                <w:lang w:val="fr-FR"/>
              </w:rPr>
              <w:t>Ngân</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hàng</w:t>
            </w:r>
            <w:proofErr w:type="spellEnd"/>
            <w:r w:rsidRPr="00050F16">
              <w:rPr>
                <w:rFonts w:ascii="Times New Roman" w:hAnsi="Times New Roman"/>
                <w:szCs w:val="28"/>
                <w:lang w:val="fr-FR"/>
              </w:rPr>
              <w:t xml:space="preserve"> TMCP </w:t>
            </w:r>
            <w:proofErr w:type="spellStart"/>
            <w:r w:rsidRPr="00050F16">
              <w:rPr>
                <w:rFonts w:ascii="Times New Roman" w:hAnsi="Times New Roman"/>
                <w:szCs w:val="28"/>
                <w:lang w:val="fr-FR"/>
              </w:rPr>
              <w:t>Việt</w:t>
            </w:r>
            <w:proofErr w:type="spellEnd"/>
            <w:r w:rsidRPr="00050F16">
              <w:rPr>
                <w:rFonts w:ascii="Times New Roman" w:hAnsi="Times New Roman"/>
                <w:szCs w:val="28"/>
                <w:lang w:val="fr-FR"/>
              </w:rPr>
              <w:t xml:space="preserve"> Nam </w:t>
            </w:r>
            <w:proofErr w:type="spellStart"/>
            <w:r w:rsidRPr="00050F16">
              <w:rPr>
                <w:rFonts w:ascii="Times New Roman" w:hAnsi="Times New Roman"/>
                <w:szCs w:val="28"/>
                <w:lang w:val="fr-FR"/>
              </w:rPr>
              <w:t>Thịnh</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Vượng</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VPBank</w:t>
            </w:r>
            <w:proofErr w:type="spellEnd"/>
            <w:r w:rsidRPr="00050F16">
              <w:rPr>
                <w:rFonts w:ascii="Times New Roman" w:hAnsi="Times New Roman"/>
                <w:szCs w:val="28"/>
                <w:lang w:val="fr-FR"/>
              </w:rPr>
              <w:t xml:space="preserve">) – Chi </w:t>
            </w:r>
            <w:proofErr w:type="spellStart"/>
            <w:r w:rsidRPr="00050F16">
              <w:rPr>
                <w:rFonts w:ascii="Times New Roman" w:hAnsi="Times New Roman"/>
                <w:szCs w:val="28"/>
                <w:lang w:val="fr-FR"/>
              </w:rPr>
              <w:t>nhánh</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Hà</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Thành</w:t>
            </w:r>
            <w:proofErr w:type="spellEnd"/>
            <w:r w:rsidRPr="00050F16">
              <w:rPr>
                <w:rFonts w:ascii="Times New Roman" w:hAnsi="Times New Roman"/>
                <w:szCs w:val="28"/>
                <w:lang w:val="fr-FR"/>
              </w:rPr>
              <w:t>.</w:t>
            </w:r>
          </w:p>
        </w:tc>
      </w:tr>
      <w:tr w:rsidR="00595238" w:rsidRPr="00345249" w14:paraId="6BA865A7" w14:textId="77777777" w:rsidTr="00050F16">
        <w:trPr>
          <w:trHeight w:val="985"/>
        </w:trPr>
        <w:tc>
          <w:tcPr>
            <w:tcW w:w="3369" w:type="dxa"/>
            <w:hideMark/>
          </w:tcPr>
          <w:p w14:paraId="25664FEA" w14:textId="77777777" w:rsidR="00595238" w:rsidRPr="00050F16" w:rsidRDefault="00595238">
            <w:pPr>
              <w:spacing w:line="360" w:lineRule="auto"/>
              <w:jc w:val="both"/>
              <w:rPr>
                <w:rFonts w:ascii="Times New Roman" w:hAnsi="Times New Roman"/>
                <w:b/>
                <w:szCs w:val="28"/>
                <w:lang w:val="fr-FR"/>
              </w:rPr>
            </w:pPr>
            <w:proofErr w:type="spellStart"/>
            <w:r w:rsidRPr="00050F16">
              <w:rPr>
                <w:rFonts w:ascii="Times New Roman" w:hAnsi="Times New Roman"/>
                <w:szCs w:val="28"/>
                <w:lang w:val="fr-FR"/>
              </w:rPr>
              <w:t>Người</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đại</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diện</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theo</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pháp</w:t>
            </w:r>
            <w:proofErr w:type="spellEnd"/>
            <w:r w:rsidRPr="00050F16">
              <w:rPr>
                <w:rFonts w:ascii="Times New Roman" w:hAnsi="Times New Roman"/>
                <w:szCs w:val="28"/>
                <w:lang w:val="fr-FR"/>
              </w:rPr>
              <w:t xml:space="preserve"> </w:t>
            </w:r>
            <w:proofErr w:type="spellStart"/>
            <w:r w:rsidRPr="00050F16">
              <w:rPr>
                <w:rFonts w:ascii="Times New Roman" w:hAnsi="Times New Roman"/>
                <w:szCs w:val="28"/>
                <w:lang w:val="fr-FR"/>
              </w:rPr>
              <w:t>luật</w:t>
            </w:r>
            <w:proofErr w:type="spellEnd"/>
          </w:p>
        </w:tc>
        <w:tc>
          <w:tcPr>
            <w:tcW w:w="5919" w:type="dxa"/>
            <w:hideMark/>
          </w:tcPr>
          <w:p w14:paraId="611487BE"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b/>
                <w:szCs w:val="28"/>
                <w:lang w:val="fr-FR"/>
              </w:rPr>
              <w:t xml:space="preserve">: </w:t>
            </w:r>
            <w:proofErr w:type="spellStart"/>
            <w:r w:rsidRPr="00050F16">
              <w:rPr>
                <w:rFonts w:ascii="Times New Roman" w:hAnsi="Times New Roman"/>
                <w:b/>
                <w:szCs w:val="28"/>
                <w:lang w:val="fr-FR"/>
              </w:rPr>
              <w:t>Ông</w:t>
            </w:r>
            <w:proofErr w:type="spellEnd"/>
            <w:r w:rsidRPr="00050F16">
              <w:rPr>
                <w:rFonts w:ascii="Times New Roman" w:hAnsi="Times New Roman"/>
                <w:b/>
                <w:szCs w:val="28"/>
                <w:lang w:val="fr-FR"/>
              </w:rPr>
              <w:t xml:space="preserve"> </w:t>
            </w:r>
            <w:proofErr w:type="spellStart"/>
            <w:r w:rsidRPr="00050F16">
              <w:rPr>
                <w:rFonts w:ascii="Times New Roman" w:hAnsi="Times New Roman"/>
                <w:b/>
                <w:szCs w:val="28"/>
                <w:lang w:val="fr-FR"/>
              </w:rPr>
              <w:t>Nguyễn</w:t>
            </w:r>
            <w:proofErr w:type="spellEnd"/>
            <w:r w:rsidRPr="00050F16">
              <w:rPr>
                <w:rFonts w:ascii="Times New Roman" w:hAnsi="Times New Roman"/>
                <w:b/>
                <w:szCs w:val="28"/>
                <w:lang w:val="fr-FR"/>
              </w:rPr>
              <w:t xml:space="preserve"> </w:t>
            </w:r>
            <w:proofErr w:type="spellStart"/>
            <w:r w:rsidRPr="00050F16">
              <w:rPr>
                <w:rFonts w:ascii="Times New Roman" w:hAnsi="Times New Roman"/>
                <w:b/>
                <w:szCs w:val="28"/>
                <w:lang w:val="fr-FR"/>
              </w:rPr>
              <w:t>Đức</w:t>
            </w:r>
            <w:proofErr w:type="spellEnd"/>
            <w:r w:rsidRPr="00050F16">
              <w:rPr>
                <w:rFonts w:ascii="Times New Roman" w:hAnsi="Times New Roman"/>
                <w:b/>
                <w:szCs w:val="28"/>
                <w:lang w:val="fr-FR"/>
              </w:rPr>
              <w:t xml:space="preserve"> Ninh – </w:t>
            </w:r>
            <w:proofErr w:type="spellStart"/>
            <w:r w:rsidRPr="00050F16">
              <w:rPr>
                <w:rFonts w:ascii="Times New Roman" w:hAnsi="Times New Roman"/>
                <w:b/>
                <w:szCs w:val="28"/>
                <w:lang w:val="fr-FR"/>
              </w:rPr>
              <w:t>Giám</w:t>
            </w:r>
            <w:proofErr w:type="spellEnd"/>
            <w:r w:rsidRPr="00050F16">
              <w:rPr>
                <w:rFonts w:ascii="Times New Roman" w:hAnsi="Times New Roman"/>
                <w:b/>
                <w:szCs w:val="28"/>
                <w:lang w:val="fr-FR"/>
              </w:rPr>
              <w:t xml:space="preserve"> </w:t>
            </w:r>
            <w:proofErr w:type="spellStart"/>
            <w:r w:rsidRPr="00050F16">
              <w:rPr>
                <w:rFonts w:ascii="Times New Roman" w:hAnsi="Times New Roman"/>
                <w:b/>
                <w:szCs w:val="28"/>
                <w:lang w:val="fr-FR"/>
              </w:rPr>
              <w:t>đốc</w:t>
            </w:r>
            <w:proofErr w:type="spellEnd"/>
          </w:p>
        </w:tc>
      </w:tr>
    </w:tbl>
    <w:p w14:paraId="3650AB82" w14:textId="77777777" w:rsidR="00595238" w:rsidRPr="00A65128" w:rsidRDefault="00595238" w:rsidP="00595238">
      <w:pPr>
        <w:jc w:val="both"/>
        <w:rPr>
          <w:rFonts w:ascii="Times New Roman" w:hAnsi="Times New Roman"/>
          <w:b/>
          <w:sz w:val="27"/>
          <w:szCs w:val="27"/>
          <w:lang w:val="vi-VN"/>
        </w:rPr>
      </w:pPr>
      <w:r w:rsidRPr="00A65128">
        <w:rPr>
          <w:rFonts w:ascii="Times New Roman" w:hAnsi="Times New Roman"/>
          <w:b/>
          <w:sz w:val="27"/>
          <w:szCs w:val="27"/>
          <w:lang w:val="vi-VN"/>
        </w:rPr>
        <w:t>BÊN BÁN (BÊN B): ÔNG/BÀ: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6400"/>
      </w:tblGrid>
      <w:tr w:rsidR="00595238" w:rsidRPr="00050F16" w14:paraId="32912D48" w14:textId="77777777" w:rsidTr="00595238">
        <w:tc>
          <w:tcPr>
            <w:tcW w:w="3510" w:type="dxa"/>
            <w:hideMark/>
          </w:tcPr>
          <w:p w14:paraId="4FD06D2C"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szCs w:val="28"/>
              </w:rPr>
              <w:t xml:space="preserve">CCCD </w:t>
            </w:r>
            <w:proofErr w:type="spellStart"/>
            <w:r w:rsidRPr="00050F16">
              <w:rPr>
                <w:rFonts w:ascii="Times New Roman" w:hAnsi="Times New Roman"/>
                <w:szCs w:val="28"/>
              </w:rPr>
              <w:t>số</w:t>
            </w:r>
            <w:proofErr w:type="spellEnd"/>
          </w:p>
        </w:tc>
        <w:tc>
          <w:tcPr>
            <w:tcW w:w="5958" w:type="dxa"/>
            <w:hideMark/>
          </w:tcPr>
          <w:p w14:paraId="09F90DC0"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b/>
                <w:szCs w:val="28"/>
                <w:lang w:val="fr-FR"/>
              </w:rPr>
              <w:t>:………………………………………………………...</w:t>
            </w:r>
          </w:p>
        </w:tc>
      </w:tr>
      <w:tr w:rsidR="00595238" w:rsidRPr="00050F16" w14:paraId="0661D95B" w14:textId="77777777" w:rsidTr="00595238">
        <w:tc>
          <w:tcPr>
            <w:tcW w:w="3510" w:type="dxa"/>
            <w:hideMark/>
          </w:tcPr>
          <w:p w14:paraId="0682F548" w14:textId="77777777" w:rsidR="00595238" w:rsidRPr="00050F16" w:rsidRDefault="00595238">
            <w:pPr>
              <w:spacing w:line="360" w:lineRule="auto"/>
              <w:jc w:val="both"/>
              <w:rPr>
                <w:rFonts w:ascii="Times New Roman" w:hAnsi="Times New Roman"/>
                <w:b/>
                <w:szCs w:val="28"/>
                <w:lang w:val="fr-FR"/>
              </w:rPr>
            </w:pPr>
            <w:proofErr w:type="spellStart"/>
            <w:r w:rsidRPr="00050F16">
              <w:rPr>
                <w:rFonts w:ascii="Times New Roman" w:hAnsi="Times New Roman"/>
                <w:szCs w:val="28"/>
              </w:rPr>
              <w:t>Điện</w:t>
            </w:r>
            <w:proofErr w:type="spellEnd"/>
            <w:r w:rsidRPr="00050F16">
              <w:rPr>
                <w:rFonts w:ascii="Times New Roman" w:hAnsi="Times New Roman"/>
                <w:szCs w:val="28"/>
              </w:rPr>
              <w:t xml:space="preserve"> </w:t>
            </w:r>
            <w:proofErr w:type="spellStart"/>
            <w:r w:rsidRPr="00050F16">
              <w:rPr>
                <w:rFonts w:ascii="Times New Roman" w:hAnsi="Times New Roman"/>
                <w:szCs w:val="28"/>
              </w:rPr>
              <w:t>thoại</w:t>
            </w:r>
            <w:proofErr w:type="spellEnd"/>
            <w:r w:rsidRPr="00050F16">
              <w:rPr>
                <w:rFonts w:ascii="Times New Roman" w:hAnsi="Times New Roman"/>
                <w:szCs w:val="28"/>
              </w:rPr>
              <w:t>/Email</w:t>
            </w:r>
          </w:p>
        </w:tc>
        <w:tc>
          <w:tcPr>
            <w:tcW w:w="5958" w:type="dxa"/>
            <w:hideMark/>
          </w:tcPr>
          <w:p w14:paraId="690881A0"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b/>
                <w:szCs w:val="28"/>
                <w:lang w:val="fr-FR"/>
              </w:rPr>
              <w:t>:………………………………………………………..</w:t>
            </w:r>
          </w:p>
        </w:tc>
      </w:tr>
      <w:tr w:rsidR="00595238" w:rsidRPr="00050F16" w14:paraId="5B4E9D3D" w14:textId="77777777" w:rsidTr="00595238">
        <w:tc>
          <w:tcPr>
            <w:tcW w:w="3510" w:type="dxa"/>
            <w:hideMark/>
          </w:tcPr>
          <w:p w14:paraId="72DC1FB1" w14:textId="77777777" w:rsidR="00595238" w:rsidRPr="00050F16" w:rsidRDefault="00595238">
            <w:pPr>
              <w:spacing w:line="360" w:lineRule="auto"/>
              <w:jc w:val="both"/>
              <w:rPr>
                <w:rFonts w:ascii="Times New Roman" w:hAnsi="Times New Roman"/>
                <w:b/>
                <w:szCs w:val="28"/>
                <w:lang w:val="fr-FR"/>
              </w:rPr>
            </w:pPr>
            <w:r w:rsidRPr="00050F16">
              <w:rPr>
                <w:rFonts w:ascii="Times New Roman" w:hAnsi="Times New Roman"/>
                <w:szCs w:val="28"/>
              </w:rPr>
              <w:t xml:space="preserve">Tài </w:t>
            </w:r>
            <w:proofErr w:type="spellStart"/>
            <w:r w:rsidRPr="00050F16">
              <w:rPr>
                <w:rFonts w:ascii="Times New Roman" w:hAnsi="Times New Roman"/>
                <w:szCs w:val="28"/>
              </w:rPr>
              <w:t>khoản</w:t>
            </w:r>
            <w:proofErr w:type="spellEnd"/>
            <w:r w:rsidRPr="00050F16">
              <w:rPr>
                <w:rFonts w:ascii="Times New Roman" w:hAnsi="Times New Roman"/>
                <w:szCs w:val="28"/>
              </w:rPr>
              <w:t xml:space="preserve"> </w:t>
            </w:r>
            <w:proofErr w:type="spellStart"/>
            <w:r w:rsidRPr="00050F16">
              <w:rPr>
                <w:rFonts w:ascii="Times New Roman" w:hAnsi="Times New Roman"/>
                <w:szCs w:val="28"/>
              </w:rPr>
              <w:t>số</w:t>
            </w:r>
            <w:proofErr w:type="spellEnd"/>
          </w:p>
        </w:tc>
        <w:tc>
          <w:tcPr>
            <w:tcW w:w="5958" w:type="dxa"/>
            <w:hideMark/>
          </w:tcPr>
          <w:p w14:paraId="01B8CCE1" w14:textId="77777777" w:rsidR="00595238" w:rsidRDefault="00595238">
            <w:pPr>
              <w:spacing w:line="360" w:lineRule="auto"/>
              <w:jc w:val="both"/>
              <w:rPr>
                <w:rFonts w:ascii="Times New Roman" w:hAnsi="Times New Roman"/>
                <w:b/>
                <w:szCs w:val="28"/>
                <w:lang w:val="fr-FR"/>
              </w:rPr>
            </w:pPr>
            <w:r w:rsidRPr="00050F16">
              <w:rPr>
                <w:rFonts w:ascii="Times New Roman" w:hAnsi="Times New Roman"/>
                <w:b/>
                <w:szCs w:val="28"/>
                <w:lang w:val="fr-FR"/>
              </w:rPr>
              <w:t>:………………………………………………………</w:t>
            </w:r>
          </w:p>
          <w:p w14:paraId="299885B8" w14:textId="77777777" w:rsidR="00050F16" w:rsidRPr="00050F16" w:rsidRDefault="00050F16">
            <w:pPr>
              <w:spacing w:line="360" w:lineRule="auto"/>
              <w:jc w:val="both"/>
              <w:rPr>
                <w:rFonts w:ascii="Times New Roman" w:hAnsi="Times New Roman"/>
                <w:b/>
                <w:szCs w:val="28"/>
                <w:lang w:val="fr-FR"/>
              </w:rPr>
            </w:pPr>
            <w:r>
              <w:rPr>
                <w:rFonts w:ascii="Times New Roman" w:hAnsi="Times New Roman"/>
                <w:b/>
                <w:szCs w:val="28"/>
                <w:lang w:val="fr-FR"/>
              </w:rPr>
              <w:t>……………………………………………………….</w:t>
            </w:r>
          </w:p>
        </w:tc>
      </w:tr>
    </w:tbl>
    <w:p w14:paraId="71F3233F" w14:textId="77777777" w:rsidR="00373A4F" w:rsidRPr="00050F16" w:rsidRDefault="00373A4F" w:rsidP="00595238">
      <w:pPr>
        <w:spacing w:line="360" w:lineRule="auto"/>
        <w:rPr>
          <w:rFonts w:ascii="Times New Roman" w:hAnsi="Times New Roman"/>
          <w:szCs w:val="28"/>
          <w:lang w:val="nl-NL"/>
        </w:rPr>
      </w:pPr>
      <w:r w:rsidRPr="00050F16">
        <w:rPr>
          <w:rFonts w:ascii="Times New Roman" w:hAnsi="Times New Roman"/>
          <w:szCs w:val="28"/>
          <w:lang w:val="nl-NL"/>
        </w:rPr>
        <w:t>Hai bên đồng ý ký kết Hợp đồng nguyên tắc với các điều khoản như sau:</w:t>
      </w:r>
    </w:p>
    <w:p w14:paraId="179C0BEB" w14:textId="77777777" w:rsidR="00373A4F" w:rsidRPr="00373A4F" w:rsidRDefault="00373A4F" w:rsidP="00373A4F">
      <w:pPr>
        <w:spacing w:line="360" w:lineRule="auto"/>
        <w:jc w:val="both"/>
        <w:rPr>
          <w:rFonts w:ascii="Times New Roman" w:hAnsi="Times New Roman"/>
          <w:b/>
          <w:szCs w:val="28"/>
          <w:lang w:val="nl-NL"/>
        </w:rPr>
      </w:pPr>
      <w:r w:rsidRPr="00373A4F">
        <w:rPr>
          <w:rFonts w:ascii="Times New Roman" w:hAnsi="Times New Roman"/>
          <w:b/>
          <w:szCs w:val="28"/>
          <w:lang w:val="nl-NL"/>
        </w:rPr>
        <w:t>ĐIỀU 1. ĐIỀU KHOẢN CHUNG</w:t>
      </w:r>
    </w:p>
    <w:p w14:paraId="5881FCBA" w14:textId="77777777" w:rsidR="00373A4F" w:rsidRPr="00373A4F" w:rsidRDefault="00373A4F" w:rsidP="00050F16">
      <w:pPr>
        <w:pStyle w:val="NormalWeb"/>
        <w:numPr>
          <w:ilvl w:val="0"/>
          <w:numId w:val="9"/>
        </w:numPr>
        <w:spacing w:before="0" w:beforeAutospacing="0" w:after="0" w:afterAutospacing="0" w:line="360" w:lineRule="auto"/>
        <w:jc w:val="both"/>
        <w:rPr>
          <w:color w:val="000000"/>
          <w:sz w:val="28"/>
          <w:szCs w:val="28"/>
          <w:lang w:val="nl-NL"/>
        </w:rPr>
      </w:pPr>
      <w:r w:rsidRPr="00373A4F">
        <w:rPr>
          <w:color w:val="000000"/>
          <w:sz w:val="28"/>
          <w:szCs w:val="28"/>
          <w:lang w:val="nl-NL"/>
        </w:rPr>
        <w:t>Hai Bên cùng có quan hệ mua bán với nhau theo quan hệ bạn hàng trên cơ sở hai Bên cùng có lợi.</w:t>
      </w:r>
    </w:p>
    <w:p w14:paraId="0DC95AEB" w14:textId="77777777" w:rsidR="00050F16" w:rsidRDefault="00373A4F" w:rsidP="00050F16">
      <w:pPr>
        <w:pStyle w:val="NormalWeb"/>
        <w:numPr>
          <w:ilvl w:val="0"/>
          <w:numId w:val="9"/>
        </w:numPr>
        <w:spacing w:before="0" w:beforeAutospacing="0" w:after="0" w:afterAutospacing="0" w:line="360" w:lineRule="auto"/>
        <w:jc w:val="both"/>
        <w:rPr>
          <w:color w:val="000000"/>
          <w:sz w:val="28"/>
          <w:szCs w:val="28"/>
          <w:lang w:val="nl-NL"/>
        </w:rPr>
      </w:pPr>
      <w:r w:rsidRPr="00373A4F">
        <w:rPr>
          <w:color w:val="000000"/>
          <w:sz w:val="28"/>
          <w:szCs w:val="28"/>
          <w:lang w:val="nl-NL"/>
        </w:rPr>
        <w:lastRenderedPageBreak/>
        <w:t xml:space="preserve">Trong khuôn khổ Hợp đồng này, hai Bên sẽ ký tiếp các Hợp đồng mua bán </w:t>
      </w:r>
      <w:r>
        <w:rPr>
          <w:color w:val="000000"/>
          <w:sz w:val="28"/>
          <w:szCs w:val="28"/>
          <w:lang w:val="nl-NL"/>
        </w:rPr>
        <w:t>đối với từng lô giống cụ thể</w:t>
      </w:r>
      <w:r w:rsidRPr="00373A4F">
        <w:rPr>
          <w:color w:val="000000"/>
          <w:sz w:val="28"/>
          <w:szCs w:val="28"/>
          <w:lang w:val="nl-NL"/>
        </w:rPr>
        <w:t>.</w:t>
      </w:r>
    </w:p>
    <w:p w14:paraId="00B199B4" w14:textId="77777777" w:rsidR="00373A4F" w:rsidRPr="00373A4F" w:rsidRDefault="00373A4F" w:rsidP="00050F16">
      <w:pPr>
        <w:pStyle w:val="NormalWeb"/>
        <w:numPr>
          <w:ilvl w:val="0"/>
          <w:numId w:val="9"/>
        </w:numPr>
        <w:spacing w:before="0" w:beforeAutospacing="0" w:after="0" w:afterAutospacing="0" w:line="360" w:lineRule="auto"/>
        <w:jc w:val="both"/>
        <w:rPr>
          <w:color w:val="000000"/>
          <w:sz w:val="28"/>
          <w:szCs w:val="28"/>
          <w:lang w:val="nl-NL"/>
        </w:rPr>
      </w:pPr>
      <w:r>
        <w:rPr>
          <w:color w:val="000000"/>
          <w:sz w:val="28"/>
          <w:szCs w:val="28"/>
          <w:lang w:val="nl-NL"/>
        </w:rPr>
        <w:t>Trong trường hợp</w:t>
      </w:r>
      <w:r w:rsidRPr="00373A4F">
        <w:rPr>
          <w:color w:val="000000"/>
          <w:sz w:val="28"/>
          <w:szCs w:val="28"/>
          <w:lang w:val="nl-NL"/>
        </w:rPr>
        <w:t xml:space="preserve"> Hợp đồng mua bán</w:t>
      </w:r>
      <w:r>
        <w:rPr>
          <w:color w:val="000000"/>
          <w:sz w:val="28"/>
          <w:szCs w:val="28"/>
          <w:lang w:val="nl-NL"/>
        </w:rPr>
        <w:t xml:space="preserve"> mà hai bên ký kết có</w:t>
      </w:r>
      <w:r w:rsidRPr="00373A4F">
        <w:rPr>
          <w:color w:val="000000"/>
          <w:sz w:val="28"/>
          <w:szCs w:val="28"/>
          <w:lang w:val="nl-NL"/>
        </w:rPr>
        <w:t xml:space="preserve"> mâu thuẫn với các điều khoản trong Hợp đồng này thì sẽ thực hiện theo các điều khoản đ</w:t>
      </w:r>
      <w:r>
        <w:rPr>
          <w:color w:val="000000"/>
          <w:sz w:val="28"/>
          <w:szCs w:val="28"/>
          <w:lang w:val="nl-NL"/>
        </w:rPr>
        <w:t xml:space="preserve">ược quy định trong Hợp đồng này. Hợp đồng nguyên tắc này sẽ được coi là một căn </w:t>
      </w:r>
      <w:r w:rsidR="00050F16">
        <w:rPr>
          <w:color w:val="000000"/>
          <w:sz w:val="28"/>
          <w:szCs w:val="28"/>
          <w:lang w:val="nl-NL"/>
        </w:rPr>
        <w:t xml:space="preserve">cứ lập Phụ lục hợp đồng mua bán (Phụ lục được coi là một phần không tách rời của Hợp đồng). </w:t>
      </w:r>
    </w:p>
    <w:p w14:paraId="386247F0" w14:textId="77777777" w:rsidR="00373A4F" w:rsidRDefault="00373A4F" w:rsidP="00373A4F">
      <w:pPr>
        <w:pStyle w:val="NormalWeb"/>
        <w:spacing w:before="0" w:beforeAutospacing="0" w:after="0" w:afterAutospacing="0" w:line="360" w:lineRule="auto"/>
        <w:jc w:val="both"/>
        <w:rPr>
          <w:b/>
          <w:bCs/>
          <w:color w:val="000000"/>
          <w:sz w:val="28"/>
          <w:szCs w:val="28"/>
          <w:lang w:val="nl-NL"/>
        </w:rPr>
      </w:pPr>
      <w:r w:rsidRPr="00373A4F">
        <w:rPr>
          <w:b/>
          <w:bCs/>
          <w:color w:val="000000"/>
          <w:sz w:val="28"/>
          <w:szCs w:val="28"/>
          <w:lang w:val="nl-NL"/>
        </w:rPr>
        <w:t>ĐIỀU 2. HÀNG HÓA</w:t>
      </w:r>
    </w:p>
    <w:p w14:paraId="2D6E88D9" w14:textId="77777777" w:rsidR="00050F16" w:rsidRDefault="00050F16" w:rsidP="00050F16">
      <w:pPr>
        <w:pStyle w:val="NormalWeb"/>
        <w:numPr>
          <w:ilvl w:val="0"/>
          <w:numId w:val="8"/>
        </w:numPr>
        <w:spacing w:before="0" w:beforeAutospacing="0" w:after="0" w:afterAutospacing="0" w:line="360" w:lineRule="auto"/>
        <w:jc w:val="both"/>
        <w:rPr>
          <w:bCs/>
          <w:color w:val="000000"/>
          <w:sz w:val="28"/>
          <w:szCs w:val="28"/>
          <w:lang w:val="nl-NL"/>
        </w:rPr>
      </w:pPr>
      <w:r w:rsidRPr="00050F16">
        <w:rPr>
          <w:bCs/>
          <w:color w:val="000000"/>
          <w:sz w:val="28"/>
          <w:szCs w:val="28"/>
          <w:lang w:val="nl-NL"/>
        </w:rPr>
        <w:t>Số lượng và hàng hóa mua bán dự kiến như sau:</w:t>
      </w:r>
      <w:r>
        <w:rPr>
          <w:bCs/>
          <w:color w:val="000000"/>
          <w:sz w:val="28"/>
          <w:szCs w:val="28"/>
          <w:lang w:val="nl-NL"/>
        </w:rPr>
        <w:t xml:space="preserve"> </w:t>
      </w:r>
    </w:p>
    <w:tbl>
      <w:tblPr>
        <w:tblStyle w:val="TableGrid"/>
        <w:tblW w:w="10008" w:type="dxa"/>
        <w:tblLook w:val="04A0" w:firstRow="1" w:lastRow="0" w:firstColumn="1" w:lastColumn="0" w:noHBand="0" w:noVBand="1"/>
      </w:tblPr>
      <w:tblGrid>
        <w:gridCol w:w="746"/>
        <w:gridCol w:w="1732"/>
        <w:gridCol w:w="1954"/>
        <w:gridCol w:w="990"/>
        <w:gridCol w:w="1619"/>
        <w:gridCol w:w="1169"/>
        <w:gridCol w:w="1798"/>
      </w:tblGrid>
      <w:tr w:rsidR="00050F16" w14:paraId="71C9312F" w14:textId="77777777" w:rsidTr="00050F16">
        <w:tc>
          <w:tcPr>
            <w:tcW w:w="738" w:type="dxa"/>
            <w:vAlign w:val="center"/>
          </w:tcPr>
          <w:p w14:paraId="0484B6CA"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STT</w:t>
            </w:r>
          </w:p>
        </w:tc>
        <w:tc>
          <w:tcPr>
            <w:tcW w:w="1734" w:type="dxa"/>
            <w:vAlign w:val="center"/>
          </w:tcPr>
          <w:p w14:paraId="72652192"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Chủng loại</w:t>
            </w:r>
          </w:p>
        </w:tc>
        <w:tc>
          <w:tcPr>
            <w:tcW w:w="1956" w:type="dxa"/>
            <w:vAlign w:val="center"/>
          </w:tcPr>
          <w:p w14:paraId="2CC5D51A"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Quy cách và tiêu chuẩn kỹ thuật</w:t>
            </w:r>
          </w:p>
        </w:tc>
        <w:tc>
          <w:tcPr>
            <w:tcW w:w="990" w:type="dxa"/>
            <w:vAlign w:val="center"/>
          </w:tcPr>
          <w:p w14:paraId="3C8D120C"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ĐVT</w:t>
            </w:r>
          </w:p>
        </w:tc>
        <w:tc>
          <w:tcPr>
            <w:tcW w:w="1620" w:type="dxa"/>
            <w:vAlign w:val="center"/>
          </w:tcPr>
          <w:p w14:paraId="0AFA3AC4"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Số lượng</w:t>
            </w:r>
          </w:p>
        </w:tc>
        <w:tc>
          <w:tcPr>
            <w:tcW w:w="1170" w:type="dxa"/>
            <w:vAlign w:val="center"/>
          </w:tcPr>
          <w:p w14:paraId="3CAD33F7"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Đơn giá</w:t>
            </w:r>
          </w:p>
        </w:tc>
        <w:tc>
          <w:tcPr>
            <w:tcW w:w="1800" w:type="dxa"/>
            <w:vAlign w:val="center"/>
          </w:tcPr>
          <w:p w14:paraId="5BAF5E80" w14:textId="77777777" w:rsidR="00050F16" w:rsidRPr="00050F16" w:rsidRDefault="00050F16" w:rsidP="00050F16">
            <w:pPr>
              <w:pStyle w:val="NormalWeb"/>
              <w:spacing w:before="0" w:beforeAutospacing="0" w:after="0" w:afterAutospacing="0" w:line="360" w:lineRule="auto"/>
              <w:jc w:val="center"/>
              <w:rPr>
                <w:b/>
                <w:bCs/>
                <w:color w:val="000000"/>
                <w:sz w:val="28"/>
                <w:szCs w:val="28"/>
                <w:lang w:val="nl-NL"/>
              </w:rPr>
            </w:pPr>
            <w:r w:rsidRPr="00050F16">
              <w:rPr>
                <w:b/>
                <w:bCs/>
                <w:color w:val="000000"/>
                <w:sz w:val="28"/>
                <w:szCs w:val="28"/>
                <w:lang w:val="nl-NL"/>
              </w:rPr>
              <w:t>Thành tiền</w:t>
            </w:r>
          </w:p>
        </w:tc>
      </w:tr>
      <w:tr w:rsidR="00050F16" w14:paraId="02FFBDAA" w14:textId="77777777" w:rsidTr="00050F16">
        <w:tc>
          <w:tcPr>
            <w:tcW w:w="738" w:type="dxa"/>
          </w:tcPr>
          <w:p w14:paraId="4E70CC5D"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734" w:type="dxa"/>
          </w:tcPr>
          <w:p w14:paraId="585CE207"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956" w:type="dxa"/>
          </w:tcPr>
          <w:p w14:paraId="7E580300"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990" w:type="dxa"/>
          </w:tcPr>
          <w:p w14:paraId="11781CC0"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620" w:type="dxa"/>
          </w:tcPr>
          <w:p w14:paraId="47F3AE11"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170" w:type="dxa"/>
          </w:tcPr>
          <w:p w14:paraId="6A69A47B"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800" w:type="dxa"/>
          </w:tcPr>
          <w:p w14:paraId="71D7E882"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r>
      <w:tr w:rsidR="00050F16" w14:paraId="5264C83A" w14:textId="77777777" w:rsidTr="00050F16">
        <w:tc>
          <w:tcPr>
            <w:tcW w:w="738" w:type="dxa"/>
          </w:tcPr>
          <w:p w14:paraId="281BCEBE"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734" w:type="dxa"/>
          </w:tcPr>
          <w:p w14:paraId="4DD71A67"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956" w:type="dxa"/>
          </w:tcPr>
          <w:p w14:paraId="501CC7EB"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990" w:type="dxa"/>
          </w:tcPr>
          <w:p w14:paraId="7B2E6ECA"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620" w:type="dxa"/>
          </w:tcPr>
          <w:p w14:paraId="3F5D3537"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170" w:type="dxa"/>
          </w:tcPr>
          <w:p w14:paraId="75CF664E"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800" w:type="dxa"/>
          </w:tcPr>
          <w:p w14:paraId="3094AAAF"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r>
      <w:tr w:rsidR="00050F16" w14:paraId="6A8989F2" w14:textId="77777777" w:rsidTr="00050F16">
        <w:tc>
          <w:tcPr>
            <w:tcW w:w="738" w:type="dxa"/>
          </w:tcPr>
          <w:p w14:paraId="7F622BF0"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734" w:type="dxa"/>
          </w:tcPr>
          <w:p w14:paraId="743C9257"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956" w:type="dxa"/>
          </w:tcPr>
          <w:p w14:paraId="52C7130F"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990" w:type="dxa"/>
          </w:tcPr>
          <w:p w14:paraId="3A32FF3D"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620" w:type="dxa"/>
          </w:tcPr>
          <w:p w14:paraId="5176AA5D"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170" w:type="dxa"/>
          </w:tcPr>
          <w:p w14:paraId="50729E81"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800" w:type="dxa"/>
          </w:tcPr>
          <w:p w14:paraId="5837AA35"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r>
      <w:tr w:rsidR="00050F16" w14:paraId="73B30D02" w14:textId="77777777" w:rsidTr="00050F16">
        <w:tc>
          <w:tcPr>
            <w:tcW w:w="738" w:type="dxa"/>
          </w:tcPr>
          <w:p w14:paraId="397DE8D3"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734" w:type="dxa"/>
          </w:tcPr>
          <w:p w14:paraId="2E59AD50"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956" w:type="dxa"/>
          </w:tcPr>
          <w:p w14:paraId="415A948E"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990" w:type="dxa"/>
          </w:tcPr>
          <w:p w14:paraId="4B01D1CB"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620" w:type="dxa"/>
          </w:tcPr>
          <w:p w14:paraId="1FDA3A28"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170" w:type="dxa"/>
          </w:tcPr>
          <w:p w14:paraId="11F5C91B"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c>
          <w:tcPr>
            <w:tcW w:w="1800" w:type="dxa"/>
          </w:tcPr>
          <w:p w14:paraId="1D30C99B" w14:textId="77777777" w:rsidR="00050F16" w:rsidRDefault="00050F16" w:rsidP="00050F16">
            <w:pPr>
              <w:pStyle w:val="NormalWeb"/>
              <w:spacing w:before="0" w:beforeAutospacing="0" w:after="0" w:afterAutospacing="0" w:line="360" w:lineRule="auto"/>
              <w:jc w:val="both"/>
              <w:rPr>
                <w:bCs/>
                <w:color w:val="000000"/>
                <w:sz w:val="28"/>
                <w:szCs w:val="28"/>
                <w:lang w:val="nl-NL"/>
              </w:rPr>
            </w:pPr>
          </w:p>
        </w:tc>
      </w:tr>
    </w:tbl>
    <w:p w14:paraId="3706ED6E" w14:textId="77777777" w:rsidR="00050F16" w:rsidRDefault="00050F16" w:rsidP="00050F16">
      <w:pPr>
        <w:pStyle w:val="NormalWeb"/>
        <w:numPr>
          <w:ilvl w:val="0"/>
          <w:numId w:val="8"/>
        </w:numPr>
        <w:spacing w:before="0" w:beforeAutospacing="0" w:after="0" w:afterAutospacing="0" w:line="360" w:lineRule="auto"/>
        <w:jc w:val="both"/>
        <w:rPr>
          <w:color w:val="000000"/>
          <w:sz w:val="28"/>
          <w:szCs w:val="28"/>
          <w:lang w:val="nl-NL"/>
        </w:rPr>
      </w:pPr>
      <w:r>
        <w:rPr>
          <w:color w:val="000000"/>
          <w:sz w:val="28"/>
          <w:szCs w:val="28"/>
          <w:lang w:val="nl-NL"/>
        </w:rPr>
        <w:t xml:space="preserve">Nếu có sự thay đổi về số lượng, chủng loại, đơn giá của hàng hóa thì chi tiết về hàng hóa sẽ được các Bên nêu rõ trong Hợp đồng mua bán. </w:t>
      </w:r>
    </w:p>
    <w:p w14:paraId="1FCF576D" w14:textId="77777777" w:rsidR="00373A4F" w:rsidRPr="00373A4F" w:rsidRDefault="00373A4F" w:rsidP="00373A4F">
      <w:pPr>
        <w:pStyle w:val="NormalWeb"/>
        <w:spacing w:before="0" w:beforeAutospacing="0" w:after="0" w:afterAutospacing="0" w:line="360" w:lineRule="auto"/>
        <w:jc w:val="both"/>
        <w:rPr>
          <w:color w:val="000000"/>
          <w:sz w:val="28"/>
          <w:szCs w:val="28"/>
          <w:lang w:val="nl-NL"/>
        </w:rPr>
      </w:pPr>
      <w:r w:rsidRPr="00373A4F">
        <w:rPr>
          <w:b/>
          <w:bCs/>
          <w:color w:val="000000"/>
          <w:sz w:val="28"/>
          <w:szCs w:val="28"/>
          <w:lang w:val="nl-NL"/>
        </w:rPr>
        <w:t> ĐIỀU 3. GIAO NHẬN HÀNG HÓA</w:t>
      </w:r>
    </w:p>
    <w:p w14:paraId="7059A87E" w14:textId="0C8ADC6D" w:rsidR="00373A4F" w:rsidRPr="00373A4F" w:rsidRDefault="00373A4F" w:rsidP="009A2917">
      <w:pPr>
        <w:pStyle w:val="NormalWeb"/>
        <w:numPr>
          <w:ilvl w:val="1"/>
          <w:numId w:val="19"/>
        </w:numPr>
        <w:spacing w:before="0" w:beforeAutospacing="0" w:after="0" w:afterAutospacing="0" w:line="360" w:lineRule="auto"/>
        <w:jc w:val="both"/>
        <w:rPr>
          <w:color w:val="000000"/>
          <w:sz w:val="28"/>
          <w:szCs w:val="28"/>
          <w:lang w:val="nl-NL"/>
        </w:rPr>
      </w:pPr>
      <w:r w:rsidRPr="00373A4F">
        <w:rPr>
          <w:color w:val="000000"/>
          <w:sz w:val="28"/>
          <w:szCs w:val="28"/>
          <w:lang w:val="nl-NL"/>
        </w:rPr>
        <w:t xml:space="preserve">Số lượng hàng hóa, địa điểm giao nhận, chi phí vận chuyển được </w:t>
      </w:r>
      <w:r w:rsidR="00657D1B">
        <w:rPr>
          <w:color w:val="000000"/>
          <w:sz w:val="28"/>
          <w:szCs w:val="28"/>
          <w:lang w:val="nl-NL"/>
        </w:rPr>
        <w:t>quy</w:t>
      </w:r>
      <w:r w:rsidRPr="00373A4F">
        <w:rPr>
          <w:color w:val="000000"/>
          <w:sz w:val="28"/>
          <w:szCs w:val="28"/>
          <w:lang w:val="nl-NL"/>
        </w:rPr>
        <w:t xml:space="preserve"> định cụ thể trong các Hợp đồng mua bán hoặc đơn đặt hàng.</w:t>
      </w:r>
    </w:p>
    <w:p w14:paraId="3AA1D6F2" w14:textId="0F8EEAA3" w:rsidR="00373A4F" w:rsidRPr="00373A4F" w:rsidRDefault="00373A4F" w:rsidP="009A2917">
      <w:pPr>
        <w:pStyle w:val="NormalWeb"/>
        <w:numPr>
          <w:ilvl w:val="1"/>
          <w:numId w:val="19"/>
        </w:numPr>
        <w:spacing w:before="0" w:beforeAutospacing="0" w:after="0" w:afterAutospacing="0" w:line="360" w:lineRule="auto"/>
        <w:jc w:val="both"/>
        <w:rPr>
          <w:color w:val="000000"/>
          <w:sz w:val="28"/>
          <w:szCs w:val="28"/>
          <w:lang w:val="nl-NL"/>
        </w:rPr>
      </w:pPr>
      <w:r w:rsidRPr="00373A4F">
        <w:rPr>
          <w:color w:val="000000"/>
          <w:sz w:val="28"/>
          <w:szCs w:val="28"/>
          <w:lang w:val="nl-NL"/>
        </w:rPr>
        <w:t>Hàng hóa có thể giao một lần hay nh</w:t>
      </w:r>
      <w:r w:rsidR="00657D1B">
        <w:rPr>
          <w:color w:val="000000"/>
          <w:sz w:val="28"/>
          <w:szCs w:val="28"/>
          <w:lang w:val="nl-NL"/>
        </w:rPr>
        <w:t>iều lần tùy theo hai Bên thỏa thuận trong Hợp đồng mua bán. Bằng chứng giao hàng gồm: hóa đơn bán hàng hợp lệ, biên bản giao nhận hàng hóa (có xác nhận của hai bên).</w:t>
      </w:r>
    </w:p>
    <w:p w14:paraId="6DBFCE6A" w14:textId="77777777" w:rsidR="00373A4F" w:rsidRPr="00373A4F" w:rsidRDefault="00657D1B" w:rsidP="00373A4F">
      <w:pPr>
        <w:pStyle w:val="NormalWeb"/>
        <w:spacing w:before="0" w:beforeAutospacing="0" w:after="0" w:afterAutospacing="0" w:line="360" w:lineRule="auto"/>
        <w:jc w:val="both"/>
        <w:rPr>
          <w:color w:val="000000"/>
          <w:sz w:val="28"/>
          <w:szCs w:val="28"/>
          <w:lang w:val="nl-NL"/>
        </w:rPr>
      </w:pPr>
      <w:r>
        <w:rPr>
          <w:b/>
          <w:bCs/>
          <w:color w:val="000000"/>
          <w:sz w:val="28"/>
          <w:szCs w:val="28"/>
          <w:lang w:val="nl-NL"/>
        </w:rPr>
        <w:t>ĐIỀU </w:t>
      </w:r>
      <w:r w:rsidR="00A65128">
        <w:rPr>
          <w:b/>
          <w:bCs/>
          <w:color w:val="000000"/>
          <w:sz w:val="28"/>
          <w:szCs w:val="28"/>
          <w:lang w:val="nl-NL"/>
        </w:rPr>
        <w:t>4</w:t>
      </w:r>
      <w:r w:rsidR="00373A4F" w:rsidRPr="00373A4F">
        <w:rPr>
          <w:b/>
          <w:bCs/>
          <w:color w:val="000000"/>
          <w:sz w:val="28"/>
          <w:szCs w:val="28"/>
          <w:lang w:val="nl-NL"/>
        </w:rPr>
        <w:t>. TRÁCH NHIỆM CỦA CÁC BÊN</w:t>
      </w:r>
    </w:p>
    <w:p w14:paraId="725EA3CD" w14:textId="1D93E9CF" w:rsidR="00657D1B" w:rsidRPr="00345249" w:rsidRDefault="00A65128" w:rsidP="00657D1B">
      <w:pPr>
        <w:pStyle w:val="NormalWeb"/>
        <w:spacing w:before="0" w:beforeAutospacing="0" w:after="0" w:afterAutospacing="0" w:line="360" w:lineRule="auto"/>
        <w:jc w:val="both"/>
        <w:rPr>
          <w:color w:val="000000"/>
          <w:sz w:val="28"/>
          <w:szCs w:val="28"/>
          <w:lang w:val="nl-NL"/>
        </w:rPr>
      </w:pPr>
      <w:r w:rsidRPr="00345249">
        <w:rPr>
          <w:b/>
          <w:bCs/>
          <w:color w:val="000000"/>
          <w:sz w:val="28"/>
          <w:szCs w:val="28"/>
          <w:lang w:val="nl-NL"/>
        </w:rPr>
        <w:t>4</w:t>
      </w:r>
      <w:r w:rsidR="00657D1B" w:rsidRPr="00345249">
        <w:rPr>
          <w:b/>
          <w:bCs/>
          <w:color w:val="000000"/>
          <w:sz w:val="28"/>
          <w:szCs w:val="28"/>
          <w:lang w:val="nl-NL"/>
        </w:rPr>
        <w:t>.1 T</w:t>
      </w:r>
      <w:r w:rsidR="00345249">
        <w:rPr>
          <w:b/>
          <w:bCs/>
          <w:color w:val="000000"/>
          <w:sz w:val="28"/>
          <w:szCs w:val="28"/>
          <w:lang w:val="nl-NL"/>
        </w:rPr>
        <w:t>rách nhiệm của Bên A</w:t>
      </w:r>
    </w:p>
    <w:p w14:paraId="33BEF3DF" w14:textId="77777777" w:rsidR="00657D1B" w:rsidRDefault="00657D1B" w:rsidP="00657D1B">
      <w:pPr>
        <w:pStyle w:val="NormalWeb"/>
        <w:numPr>
          <w:ilvl w:val="0"/>
          <w:numId w:val="11"/>
        </w:numPr>
        <w:spacing w:before="0" w:beforeAutospacing="0" w:after="0" w:afterAutospacing="0" w:line="360" w:lineRule="auto"/>
        <w:jc w:val="both"/>
        <w:rPr>
          <w:color w:val="000000"/>
          <w:sz w:val="28"/>
          <w:szCs w:val="28"/>
          <w:lang w:val="nl-NL"/>
        </w:rPr>
      </w:pPr>
      <w:r w:rsidRPr="00373A4F">
        <w:rPr>
          <w:color w:val="000000"/>
          <w:sz w:val="28"/>
          <w:szCs w:val="28"/>
          <w:lang w:val="nl-NL"/>
        </w:rPr>
        <w:t xml:space="preserve">Thực hiện đúng các </w:t>
      </w:r>
      <w:r>
        <w:rPr>
          <w:color w:val="000000"/>
          <w:sz w:val="28"/>
          <w:szCs w:val="28"/>
          <w:lang w:val="nl-NL"/>
        </w:rPr>
        <w:t>cam kết được ghi trong Hợp đồng này cũng như Hợp đồng mua bán mà hai bên sẽ ký kết.</w:t>
      </w:r>
    </w:p>
    <w:p w14:paraId="3F9E8A5A" w14:textId="77777777" w:rsidR="00657D1B" w:rsidRDefault="00657D1B" w:rsidP="00373A4F">
      <w:pPr>
        <w:pStyle w:val="NormalWeb"/>
        <w:numPr>
          <w:ilvl w:val="0"/>
          <w:numId w:val="11"/>
        </w:numPr>
        <w:spacing w:before="0" w:beforeAutospacing="0" w:after="0" w:afterAutospacing="0" w:line="360" w:lineRule="auto"/>
        <w:jc w:val="both"/>
        <w:rPr>
          <w:color w:val="000000"/>
          <w:sz w:val="28"/>
          <w:szCs w:val="28"/>
          <w:lang w:val="nl-NL"/>
        </w:rPr>
      </w:pPr>
      <w:r w:rsidRPr="00373A4F">
        <w:rPr>
          <w:color w:val="000000"/>
          <w:sz w:val="28"/>
          <w:szCs w:val="28"/>
          <w:lang w:val="nl-NL"/>
        </w:rPr>
        <w:t xml:space="preserve">Đảm bảo thanh toán đúng thời hạn đã thỏa thuận trong Hợp đồng </w:t>
      </w:r>
      <w:r>
        <w:rPr>
          <w:color w:val="000000"/>
          <w:sz w:val="28"/>
          <w:szCs w:val="28"/>
          <w:lang w:val="nl-NL"/>
        </w:rPr>
        <w:t>mua bán mà hai bên sẽ ký kết.</w:t>
      </w:r>
    </w:p>
    <w:p w14:paraId="402E7E74" w14:textId="77777777" w:rsidR="00657D1B" w:rsidRPr="00657D1B" w:rsidRDefault="00657D1B" w:rsidP="00373A4F">
      <w:pPr>
        <w:pStyle w:val="NormalWeb"/>
        <w:numPr>
          <w:ilvl w:val="0"/>
          <w:numId w:val="11"/>
        </w:numPr>
        <w:spacing w:before="0" w:beforeAutospacing="0" w:after="0" w:afterAutospacing="0" w:line="360" w:lineRule="auto"/>
        <w:jc w:val="both"/>
        <w:rPr>
          <w:color w:val="000000"/>
          <w:sz w:val="28"/>
          <w:szCs w:val="28"/>
          <w:lang w:val="nl-NL"/>
        </w:rPr>
      </w:pPr>
      <w:r>
        <w:rPr>
          <w:color w:val="000000"/>
          <w:sz w:val="28"/>
          <w:szCs w:val="28"/>
          <w:lang w:val="nl-NL"/>
        </w:rPr>
        <w:lastRenderedPageBreak/>
        <w:t>Bên A không chịu trách nhiệm về việc hàng hóa của Bên B giao không đúng giống hoặc không đảm bảo quy cách và tiêu chuẩn kỹ thuật như thỏa thuận của hai bên trong Hợp đồng này.</w:t>
      </w:r>
    </w:p>
    <w:p w14:paraId="52B60739" w14:textId="6B68F2BD" w:rsidR="00373A4F" w:rsidRPr="00345249" w:rsidRDefault="00A65128" w:rsidP="00373A4F">
      <w:pPr>
        <w:pStyle w:val="NormalWeb"/>
        <w:spacing w:before="0" w:beforeAutospacing="0" w:after="0" w:afterAutospacing="0" w:line="360" w:lineRule="auto"/>
        <w:jc w:val="both"/>
        <w:rPr>
          <w:b/>
          <w:color w:val="000000"/>
          <w:sz w:val="28"/>
          <w:szCs w:val="28"/>
          <w:lang w:val="nl-NL"/>
        </w:rPr>
      </w:pPr>
      <w:r w:rsidRPr="00345249">
        <w:rPr>
          <w:b/>
          <w:bCs/>
          <w:color w:val="000000"/>
          <w:sz w:val="28"/>
          <w:szCs w:val="28"/>
          <w:lang w:val="nl-NL"/>
        </w:rPr>
        <w:t>4</w:t>
      </w:r>
      <w:r w:rsidR="00657D1B" w:rsidRPr="00345249">
        <w:rPr>
          <w:b/>
          <w:bCs/>
          <w:color w:val="000000"/>
          <w:sz w:val="28"/>
          <w:szCs w:val="28"/>
          <w:lang w:val="nl-NL"/>
        </w:rPr>
        <w:t>.2</w:t>
      </w:r>
      <w:r w:rsidR="00373A4F" w:rsidRPr="00345249">
        <w:rPr>
          <w:b/>
          <w:bCs/>
          <w:color w:val="000000"/>
          <w:sz w:val="28"/>
          <w:szCs w:val="28"/>
          <w:lang w:val="nl-NL"/>
        </w:rPr>
        <w:t xml:space="preserve"> </w:t>
      </w:r>
      <w:r w:rsidR="00345249" w:rsidRPr="00345249">
        <w:rPr>
          <w:b/>
          <w:bCs/>
          <w:color w:val="000000"/>
          <w:sz w:val="28"/>
          <w:szCs w:val="28"/>
          <w:lang w:val="nl-NL"/>
        </w:rPr>
        <w:t>Trách nhiệm của Bên B</w:t>
      </w:r>
    </w:p>
    <w:p w14:paraId="2C4002CE" w14:textId="77777777" w:rsidR="00A65128" w:rsidRPr="00373A4F" w:rsidRDefault="00A65128" w:rsidP="00A65128">
      <w:pPr>
        <w:pStyle w:val="NormalWeb"/>
        <w:numPr>
          <w:ilvl w:val="0"/>
          <w:numId w:val="13"/>
        </w:numPr>
        <w:spacing w:before="0" w:beforeAutospacing="0" w:after="0" w:afterAutospacing="0" w:line="360" w:lineRule="auto"/>
        <w:jc w:val="both"/>
        <w:rPr>
          <w:color w:val="000000"/>
          <w:sz w:val="28"/>
          <w:szCs w:val="28"/>
          <w:lang w:val="nl-NL"/>
        </w:rPr>
      </w:pPr>
      <w:r w:rsidRPr="00373A4F">
        <w:rPr>
          <w:color w:val="000000"/>
          <w:sz w:val="28"/>
          <w:szCs w:val="28"/>
          <w:lang w:val="nl-NL"/>
        </w:rPr>
        <w:t>Thực hiện đúng các cam kết được ghi trong Hợp đồng</w:t>
      </w:r>
      <w:r w:rsidR="00B17E1F">
        <w:rPr>
          <w:color w:val="000000"/>
          <w:sz w:val="28"/>
          <w:szCs w:val="28"/>
          <w:lang w:val="nl-NL"/>
        </w:rPr>
        <w:t xml:space="preserve"> này cũng như Hợp đồng mua bán mà hai bên sẽ ký kết</w:t>
      </w:r>
      <w:r w:rsidRPr="00373A4F">
        <w:rPr>
          <w:color w:val="000000"/>
          <w:sz w:val="28"/>
          <w:szCs w:val="28"/>
          <w:lang w:val="nl-NL"/>
        </w:rPr>
        <w:t>.</w:t>
      </w:r>
    </w:p>
    <w:p w14:paraId="2EB85E4C" w14:textId="77777777" w:rsidR="00373A4F" w:rsidRPr="00373A4F" w:rsidRDefault="00373A4F" w:rsidP="00657D1B">
      <w:pPr>
        <w:pStyle w:val="NormalWeb"/>
        <w:numPr>
          <w:ilvl w:val="0"/>
          <w:numId w:val="13"/>
        </w:numPr>
        <w:spacing w:before="0" w:beforeAutospacing="0" w:after="0" w:afterAutospacing="0" w:line="360" w:lineRule="auto"/>
        <w:jc w:val="both"/>
        <w:rPr>
          <w:color w:val="000000"/>
          <w:sz w:val="28"/>
          <w:szCs w:val="28"/>
          <w:lang w:val="nl-NL"/>
        </w:rPr>
      </w:pPr>
      <w:r w:rsidRPr="00373A4F">
        <w:rPr>
          <w:color w:val="000000"/>
          <w:sz w:val="28"/>
          <w:szCs w:val="28"/>
          <w:lang w:val="nl-NL"/>
        </w:rPr>
        <w:t>Đảm bảo cung cấp hàng hóa đúng chủng loại, chất lượng và tiêu chuẩn kỹ thuật</w:t>
      </w:r>
      <w:r w:rsidR="00657D1B">
        <w:rPr>
          <w:color w:val="000000"/>
          <w:sz w:val="28"/>
          <w:szCs w:val="28"/>
          <w:lang w:val="nl-NL"/>
        </w:rPr>
        <w:t xml:space="preserve"> như thỏa thuận của hai bên trong Hợp đồng này. </w:t>
      </w:r>
    </w:p>
    <w:p w14:paraId="72064BB2" w14:textId="77777777" w:rsidR="00A65128" w:rsidRDefault="00A65128" w:rsidP="00657D1B">
      <w:pPr>
        <w:pStyle w:val="NormalWeb"/>
        <w:numPr>
          <w:ilvl w:val="0"/>
          <w:numId w:val="13"/>
        </w:numPr>
        <w:spacing w:before="0" w:beforeAutospacing="0" w:after="0" w:afterAutospacing="0" w:line="360" w:lineRule="auto"/>
        <w:jc w:val="both"/>
        <w:rPr>
          <w:color w:val="000000"/>
          <w:sz w:val="28"/>
          <w:szCs w:val="28"/>
          <w:lang w:val="nl-NL"/>
        </w:rPr>
      </w:pPr>
      <w:r>
        <w:rPr>
          <w:color w:val="000000"/>
          <w:sz w:val="28"/>
          <w:szCs w:val="28"/>
          <w:lang w:val="nl-NL"/>
        </w:rPr>
        <w:t xml:space="preserve">Thực hiện bảo hành </w:t>
      </w:r>
      <w:r w:rsidR="00B17E1F">
        <w:rPr>
          <w:color w:val="000000"/>
          <w:sz w:val="28"/>
          <w:szCs w:val="28"/>
          <w:lang w:val="nl-NL"/>
        </w:rPr>
        <w:t xml:space="preserve">và chịu trách nhiệm về tính đúng giống của hàng hóa </w:t>
      </w:r>
      <w:r>
        <w:rPr>
          <w:color w:val="000000"/>
          <w:sz w:val="28"/>
          <w:szCs w:val="28"/>
          <w:lang w:val="nl-NL"/>
        </w:rPr>
        <w:t>theo quy định tại Điều 5</w:t>
      </w:r>
      <w:r w:rsidR="000C50EA">
        <w:rPr>
          <w:color w:val="000000"/>
          <w:sz w:val="28"/>
          <w:szCs w:val="28"/>
          <w:lang w:val="nl-NL"/>
        </w:rPr>
        <w:t>,6</w:t>
      </w:r>
      <w:r>
        <w:rPr>
          <w:color w:val="000000"/>
          <w:sz w:val="28"/>
          <w:szCs w:val="28"/>
          <w:lang w:val="nl-NL"/>
        </w:rPr>
        <w:t xml:space="preserve"> Hợp đồng nguyên tắc này. </w:t>
      </w:r>
    </w:p>
    <w:p w14:paraId="7692CD71" w14:textId="77777777" w:rsidR="00373A4F" w:rsidRPr="001A0B84" w:rsidRDefault="00A65128" w:rsidP="00373A4F">
      <w:pPr>
        <w:pStyle w:val="NormalWeb"/>
        <w:spacing w:before="0" w:beforeAutospacing="0" w:after="0" w:afterAutospacing="0" w:line="360" w:lineRule="auto"/>
        <w:jc w:val="both"/>
        <w:rPr>
          <w:b/>
          <w:color w:val="000000"/>
          <w:sz w:val="28"/>
          <w:szCs w:val="28"/>
          <w:lang w:val="nl-NL"/>
        </w:rPr>
      </w:pPr>
      <w:r>
        <w:rPr>
          <w:b/>
          <w:bCs/>
          <w:color w:val="000000"/>
          <w:sz w:val="28"/>
          <w:szCs w:val="28"/>
          <w:lang w:val="nl-NL"/>
        </w:rPr>
        <w:t>ĐIỀU 5</w:t>
      </w:r>
      <w:r w:rsidR="001A0B84">
        <w:rPr>
          <w:b/>
          <w:bCs/>
          <w:color w:val="000000"/>
          <w:sz w:val="28"/>
          <w:szCs w:val="28"/>
          <w:lang w:val="nl-NL"/>
        </w:rPr>
        <w:t xml:space="preserve">. BẢO HÀNH </w:t>
      </w:r>
    </w:p>
    <w:p w14:paraId="78E069E6" w14:textId="77777777" w:rsidR="001A0B84" w:rsidRDefault="001A0B84" w:rsidP="001A0B84">
      <w:pPr>
        <w:pStyle w:val="NormalWeb"/>
        <w:spacing w:before="0" w:beforeAutospacing="0" w:after="0" w:afterAutospacing="0" w:line="360" w:lineRule="auto"/>
        <w:ind w:firstLine="720"/>
        <w:jc w:val="both"/>
        <w:rPr>
          <w:color w:val="000000"/>
          <w:sz w:val="28"/>
          <w:szCs w:val="28"/>
          <w:lang w:val="nl-NL"/>
        </w:rPr>
      </w:pPr>
      <w:r>
        <w:rPr>
          <w:color w:val="000000"/>
          <w:sz w:val="28"/>
          <w:szCs w:val="28"/>
          <w:lang w:val="nl-NL"/>
        </w:rPr>
        <w:t>Chính sách bảo hành đối với hàng hóa mà Bên A cung cấp được thực hiện theo tiêu chuẩn của đơn vị sản xuất và theo quy định của pháp luật Việt Nam về tiêu chuẩn và bảo hành sản phẩm giống cây trồng.</w:t>
      </w:r>
    </w:p>
    <w:p w14:paraId="544B9484" w14:textId="77777777" w:rsidR="001A0B84" w:rsidRPr="001A0B84" w:rsidRDefault="000C50EA" w:rsidP="00373A4F">
      <w:pPr>
        <w:pStyle w:val="NormalWeb"/>
        <w:spacing w:before="0" w:beforeAutospacing="0" w:after="0" w:afterAutospacing="0" w:line="360" w:lineRule="auto"/>
        <w:jc w:val="both"/>
        <w:rPr>
          <w:b/>
          <w:color w:val="000000"/>
          <w:sz w:val="28"/>
          <w:szCs w:val="28"/>
          <w:lang w:val="nl-NL"/>
        </w:rPr>
      </w:pPr>
      <w:r>
        <w:rPr>
          <w:b/>
          <w:color w:val="000000"/>
          <w:sz w:val="28"/>
          <w:szCs w:val="28"/>
          <w:lang w:val="nl-NL"/>
        </w:rPr>
        <w:t xml:space="preserve">ĐIỀU 6. </w:t>
      </w:r>
      <w:r w:rsidR="001A0B84" w:rsidRPr="001A0B84">
        <w:rPr>
          <w:b/>
          <w:color w:val="000000"/>
          <w:sz w:val="28"/>
          <w:szCs w:val="28"/>
          <w:lang w:val="nl-NL"/>
        </w:rPr>
        <w:t>CAM KẾT CHẤT LƯỢNG GIỐNG CÂY TRỒNG</w:t>
      </w:r>
    </w:p>
    <w:p w14:paraId="728D5E72" w14:textId="77777777" w:rsidR="001A0B84" w:rsidRDefault="001A0B84" w:rsidP="001A0B84">
      <w:pPr>
        <w:pStyle w:val="NormalWeb"/>
        <w:numPr>
          <w:ilvl w:val="0"/>
          <w:numId w:val="15"/>
        </w:numPr>
        <w:spacing w:before="0" w:beforeAutospacing="0" w:after="0" w:afterAutospacing="0" w:line="360" w:lineRule="auto"/>
        <w:jc w:val="both"/>
        <w:rPr>
          <w:color w:val="000000"/>
          <w:sz w:val="28"/>
          <w:szCs w:val="28"/>
          <w:lang w:val="nl-NL"/>
        </w:rPr>
      </w:pPr>
      <w:r>
        <w:rPr>
          <w:color w:val="000000"/>
          <w:sz w:val="28"/>
          <w:szCs w:val="28"/>
          <w:lang w:val="nl-NL"/>
        </w:rPr>
        <w:t>Bên B có trách nhiệm cam kết cung cấp sản phẩm giống cây trồng chất lượng, đáp ứng quy cách, tiêu chuẩn kỹ thuật và đảm bảo tính đúng giống  như những thỏa thuận của hai bên trong Hợp đồng cũng như Hợp đồng mua bán mà hai bên sẽ ký kết.</w:t>
      </w:r>
    </w:p>
    <w:p w14:paraId="346D3B18" w14:textId="77777777" w:rsidR="00121956" w:rsidRDefault="001A0B84" w:rsidP="001A0B84">
      <w:pPr>
        <w:pStyle w:val="NormalWeb"/>
        <w:numPr>
          <w:ilvl w:val="0"/>
          <w:numId w:val="15"/>
        </w:numPr>
        <w:spacing w:before="0" w:beforeAutospacing="0" w:after="0" w:afterAutospacing="0" w:line="360" w:lineRule="auto"/>
        <w:jc w:val="both"/>
        <w:rPr>
          <w:color w:val="000000"/>
          <w:sz w:val="28"/>
          <w:szCs w:val="28"/>
          <w:lang w:val="nl-NL"/>
        </w:rPr>
      </w:pPr>
      <w:r>
        <w:rPr>
          <w:color w:val="000000"/>
          <w:sz w:val="28"/>
          <w:szCs w:val="28"/>
          <w:lang w:val="nl-NL"/>
        </w:rPr>
        <w:t xml:space="preserve">Trong trường hợp Bên B cung cấp cho Bên A những sản phẩm giống cây trồng không đảm bảo chất </w:t>
      </w:r>
      <w:r w:rsidR="00121956">
        <w:rPr>
          <w:color w:val="000000"/>
          <w:sz w:val="28"/>
          <w:szCs w:val="28"/>
          <w:lang w:val="nl-NL"/>
        </w:rPr>
        <w:t xml:space="preserve">lượng, không đúng với đặc tính của giống </w:t>
      </w:r>
      <w:r>
        <w:rPr>
          <w:color w:val="000000"/>
          <w:sz w:val="28"/>
          <w:szCs w:val="28"/>
          <w:lang w:val="nl-NL"/>
        </w:rPr>
        <w:t xml:space="preserve">gây ảnh </w:t>
      </w:r>
      <w:r w:rsidR="00121956">
        <w:rPr>
          <w:color w:val="000000"/>
          <w:sz w:val="28"/>
          <w:szCs w:val="28"/>
          <w:lang w:val="nl-NL"/>
        </w:rPr>
        <w:t>hưởng đến chất lượng, năng suất cây trồng. Đây được coi là một trong những căn cứ để xác định trách nhiệm bồi thường thiệt hại của Bên B. Trình tự, thủ tục thực hiện xác định trách nhiệm bồi thường thiệt hại (nếu có) được thực hiện theo thỏa thuận của hai bên và theo quy định của pháp luật.</w:t>
      </w:r>
    </w:p>
    <w:p w14:paraId="5D80CEF9" w14:textId="77777777" w:rsidR="00121956" w:rsidRDefault="00121956" w:rsidP="001A0B84">
      <w:pPr>
        <w:pStyle w:val="NormalWeb"/>
        <w:numPr>
          <w:ilvl w:val="0"/>
          <w:numId w:val="15"/>
        </w:numPr>
        <w:spacing w:before="0" w:beforeAutospacing="0" w:after="0" w:afterAutospacing="0" w:line="360" w:lineRule="auto"/>
        <w:jc w:val="both"/>
        <w:rPr>
          <w:color w:val="000000"/>
          <w:sz w:val="28"/>
          <w:szCs w:val="28"/>
          <w:lang w:val="nl-NL"/>
        </w:rPr>
      </w:pPr>
      <w:r>
        <w:rPr>
          <w:color w:val="000000"/>
          <w:sz w:val="28"/>
          <w:szCs w:val="28"/>
          <w:lang w:val="nl-NL"/>
        </w:rPr>
        <w:t>Quy định mức bồi thường thiệt hại của Bên B trong trường hợp không đúng giống được thực hiện theo quy định tại</w:t>
      </w:r>
      <w:r w:rsidR="000C50EA">
        <w:rPr>
          <w:color w:val="000000"/>
          <w:sz w:val="28"/>
          <w:szCs w:val="28"/>
          <w:lang w:val="nl-NL"/>
        </w:rPr>
        <w:t xml:space="preserve"> Điều 7</w:t>
      </w:r>
      <w:r>
        <w:rPr>
          <w:color w:val="000000"/>
          <w:sz w:val="28"/>
          <w:szCs w:val="28"/>
          <w:lang w:val="nl-NL"/>
        </w:rPr>
        <w:t xml:space="preserve"> Hợp đồng này.</w:t>
      </w:r>
    </w:p>
    <w:p w14:paraId="31911CB2" w14:textId="77777777" w:rsidR="00817146" w:rsidRDefault="00817146" w:rsidP="00121956">
      <w:pPr>
        <w:pStyle w:val="NormalWeb"/>
        <w:spacing w:before="0" w:beforeAutospacing="0" w:after="0" w:afterAutospacing="0" w:line="360" w:lineRule="auto"/>
        <w:jc w:val="both"/>
        <w:rPr>
          <w:b/>
          <w:color w:val="000000"/>
          <w:sz w:val="28"/>
          <w:szCs w:val="28"/>
          <w:lang w:val="nl-NL"/>
        </w:rPr>
      </w:pPr>
    </w:p>
    <w:p w14:paraId="2706A445" w14:textId="77777777" w:rsidR="00817146" w:rsidRDefault="00817146" w:rsidP="00121956">
      <w:pPr>
        <w:pStyle w:val="NormalWeb"/>
        <w:spacing w:before="0" w:beforeAutospacing="0" w:after="0" w:afterAutospacing="0" w:line="360" w:lineRule="auto"/>
        <w:jc w:val="both"/>
        <w:rPr>
          <w:b/>
          <w:color w:val="000000"/>
          <w:sz w:val="28"/>
          <w:szCs w:val="28"/>
          <w:lang w:val="nl-NL"/>
        </w:rPr>
      </w:pPr>
    </w:p>
    <w:p w14:paraId="44D8A91B" w14:textId="77777777" w:rsidR="00121956" w:rsidRPr="00121956" w:rsidRDefault="000C50EA" w:rsidP="00121956">
      <w:pPr>
        <w:pStyle w:val="NormalWeb"/>
        <w:spacing w:before="0" w:beforeAutospacing="0" w:after="0" w:afterAutospacing="0" w:line="360" w:lineRule="auto"/>
        <w:jc w:val="both"/>
        <w:rPr>
          <w:b/>
          <w:color w:val="000000"/>
          <w:sz w:val="28"/>
          <w:szCs w:val="28"/>
          <w:lang w:val="nl-NL"/>
        </w:rPr>
      </w:pPr>
      <w:r>
        <w:rPr>
          <w:b/>
          <w:color w:val="000000"/>
          <w:sz w:val="28"/>
          <w:szCs w:val="28"/>
          <w:lang w:val="nl-NL"/>
        </w:rPr>
        <w:lastRenderedPageBreak/>
        <w:t>ĐIỀU 7</w:t>
      </w:r>
      <w:r w:rsidR="00121956" w:rsidRPr="00121956">
        <w:rPr>
          <w:b/>
          <w:color w:val="000000"/>
          <w:sz w:val="28"/>
          <w:szCs w:val="28"/>
          <w:lang w:val="nl-NL"/>
        </w:rPr>
        <w:t>. BỒI THƯỜNG THIỆT HẠI TRONG TRƯỜNG HỢP KHÔNG ĐÚNG GIỐNG</w:t>
      </w:r>
    </w:p>
    <w:p w14:paraId="46DC59EF" w14:textId="77777777" w:rsidR="00121956" w:rsidRDefault="000C50EA" w:rsidP="00121956">
      <w:pPr>
        <w:pStyle w:val="NormalWeb"/>
        <w:numPr>
          <w:ilvl w:val="0"/>
          <w:numId w:val="16"/>
        </w:numPr>
        <w:spacing w:before="0" w:beforeAutospacing="0" w:after="0" w:afterAutospacing="0" w:line="360" w:lineRule="auto"/>
        <w:jc w:val="both"/>
        <w:rPr>
          <w:color w:val="000000"/>
          <w:sz w:val="28"/>
          <w:szCs w:val="28"/>
          <w:lang w:val="nl-NL"/>
        </w:rPr>
      </w:pPr>
      <w:r>
        <w:rPr>
          <w:color w:val="000000"/>
          <w:sz w:val="28"/>
          <w:szCs w:val="28"/>
          <w:lang w:val="nl-NL"/>
        </w:rPr>
        <w:t>Thời điểm</w:t>
      </w:r>
      <w:r w:rsidR="00121956">
        <w:rPr>
          <w:color w:val="000000"/>
          <w:sz w:val="28"/>
          <w:szCs w:val="28"/>
          <w:lang w:val="nl-NL"/>
        </w:rPr>
        <w:t xml:space="preserve"> xác định tính đúng giống tùy thuộc vào đặc tính sinh trưởng và phát triển của từng loại giống, nhưng đảm bảo việc cây giống </w:t>
      </w:r>
      <w:r>
        <w:rPr>
          <w:color w:val="000000"/>
          <w:sz w:val="28"/>
          <w:szCs w:val="28"/>
          <w:lang w:val="nl-NL"/>
        </w:rPr>
        <w:t>sinh trưởng, đã biểu hiện đầy đủ các tính trạng, xác định được giá trị canh tác, giá trị sử dụng trên thực tế.</w:t>
      </w:r>
    </w:p>
    <w:p w14:paraId="0E72F999" w14:textId="77777777" w:rsidR="000C50EA" w:rsidRDefault="000C50EA" w:rsidP="00121956">
      <w:pPr>
        <w:pStyle w:val="NormalWeb"/>
        <w:numPr>
          <w:ilvl w:val="0"/>
          <w:numId w:val="16"/>
        </w:numPr>
        <w:spacing w:before="0" w:beforeAutospacing="0" w:after="0" w:afterAutospacing="0" w:line="360" w:lineRule="auto"/>
        <w:jc w:val="both"/>
        <w:rPr>
          <w:color w:val="000000"/>
          <w:sz w:val="28"/>
          <w:szCs w:val="28"/>
          <w:lang w:val="nl-NL"/>
        </w:rPr>
      </w:pPr>
      <w:r>
        <w:rPr>
          <w:color w:val="000000"/>
          <w:sz w:val="28"/>
          <w:szCs w:val="28"/>
          <w:lang w:val="nl-NL"/>
        </w:rPr>
        <w:t>Mức bồi thường thiệt hại trong trường hợp không đúng giống được xác định dựa trên thiệt hại trên thực tế và khoản lợi trực tiếp mà Bên A hoặc đối tác của Bên A đáng lẽ được hưởng nếu không xảy ra tình trạng nhầm lẫn, sai giống. Nhưng tối thiểu bằng 50 lần giá trị cây giống tại thời điểm Bên B cung cấp cho Bên A.</w:t>
      </w:r>
    </w:p>
    <w:p w14:paraId="6BDE18E7" w14:textId="77777777" w:rsidR="00373A4F" w:rsidRDefault="000C50EA" w:rsidP="00373A4F">
      <w:pPr>
        <w:pStyle w:val="NormalWeb"/>
        <w:spacing w:before="0" w:beforeAutospacing="0" w:after="0" w:afterAutospacing="0" w:line="360" w:lineRule="auto"/>
        <w:jc w:val="both"/>
        <w:rPr>
          <w:b/>
          <w:bCs/>
          <w:color w:val="000000"/>
          <w:sz w:val="28"/>
          <w:szCs w:val="28"/>
          <w:lang w:val="nl-NL"/>
        </w:rPr>
      </w:pPr>
      <w:r>
        <w:rPr>
          <w:b/>
          <w:bCs/>
          <w:color w:val="000000"/>
          <w:sz w:val="28"/>
          <w:szCs w:val="28"/>
          <w:lang w:val="nl-NL"/>
        </w:rPr>
        <w:t>ĐIỀU 8</w:t>
      </w:r>
      <w:r w:rsidR="00373A4F" w:rsidRPr="00B17E1F">
        <w:rPr>
          <w:b/>
          <w:bCs/>
          <w:color w:val="000000"/>
          <w:sz w:val="28"/>
          <w:szCs w:val="28"/>
          <w:lang w:val="nl-NL"/>
        </w:rPr>
        <w:t>. CAM KẾT CHUNG</w:t>
      </w:r>
    </w:p>
    <w:p w14:paraId="426E4A35" w14:textId="77777777" w:rsidR="000C50EA" w:rsidRPr="000C50EA" w:rsidRDefault="000C50EA" w:rsidP="00B46D22">
      <w:pPr>
        <w:pStyle w:val="NormalWeb"/>
        <w:numPr>
          <w:ilvl w:val="0"/>
          <w:numId w:val="18"/>
        </w:numPr>
        <w:spacing w:before="0" w:beforeAutospacing="0" w:after="0" w:afterAutospacing="0" w:line="360" w:lineRule="auto"/>
        <w:jc w:val="both"/>
        <w:rPr>
          <w:color w:val="000000"/>
          <w:sz w:val="28"/>
          <w:szCs w:val="28"/>
          <w:lang w:val="nl-NL"/>
        </w:rPr>
      </w:pPr>
      <w:r w:rsidRPr="000C50EA">
        <w:rPr>
          <w:bCs/>
          <w:color w:val="000000"/>
          <w:sz w:val="28"/>
          <w:szCs w:val="28"/>
          <w:lang w:val="nl-NL"/>
        </w:rPr>
        <w:t>Hai bên cam kết cung cấp, trao đổi những thông tin cần thiết cho trong tro</w:t>
      </w:r>
      <w:r w:rsidR="00B46D22">
        <w:rPr>
          <w:bCs/>
          <w:color w:val="000000"/>
          <w:sz w:val="28"/>
          <w:szCs w:val="28"/>
          <w:lang w:val="nl-NL"/>
        </w:rPr>
        <w:t>ng phạm vi thực hiện các Hợp đồng giữa hai bên</w:t>
      </w:r>
      <w:r w:rsidRPr="000C50EA">
        <w:rPr>
          <w:bCs/>
          <w:color w:val="000000"/>
          <w:sz w:val="28"/>
          <w:szCs w:val="28"/>
          <w:lang w:val="nl-NL"/>
        </w:rPr>
        <w:t>.</w:t>
      </w:r>
    </w:p>
    <w:p w14:paraId="1C21A980" w14:textId="77777777" w:rsidR="00373A4F" w:rsidRPr="00B17E1F" w:rsidRDefault="00373A4F" w:rsidP="00B46D22">
      <w:pPr>
        <w:pStyle w:val="NormalWeb"/>
        <w:numPr>
          <w:ilvl w:val="0"/>
          <w:numId w:val="18"/>
        </w:numPr>
        <w:spacing w:before="0" w:beforeAutospacing="0" w:after="0" w:afterAutospacing="0" w:line="360" w:lineRule="auto"/>
        <w:jc w:val="both"/>
        <w:rPr>
          <w:color w:val="000000"/>
          <w:sz w:val="28"/>
          <w:szCs w:val="28"/>
          <w:lang w:val="nl-NL"/>
        </w:rPr>
      </w:pPr>
      <w:r w:rsidRPr="00B17E1F">
        <w:rPr>
          <w:color w:val="000000"/>
          <w:sz w:val="28"/>
          <w:szCs w:val="28"/>
          <w:lang w:val="nl-NL"/>
        </w:rPr>
        <w:t>Hai Bên cam kết thực hiện đúng những điều ghi trên Hợp đồng này. Nếu một trong hai Bên cố ý vi phạm các điều khoản của Hợp đồng</w:t>
      </w:r>
      <w:r w:rsidR="00B46D22">
        <w:rPr>
          <w:color w:val="000000"/>
          <w:sz w:val="28"/>
          <w:szCs w:val="28"/>
          <w:lang w:val="nl-NL"/>
        </w:rPr>
        <w:t> này sẽ được coi là vi phạm hợp đồng. Mức phạt vi phạm Hợp đồng được xác định theo quy định của pháp luật hiện hành.</w:t>
      </w:r>
    </w:p>
    <w:p w14:paraId="52704999" w14:textId="77777777" w:rsidR="00B46D22" w:rsidRDefault="00B46D22" w:rsidP="00B46D22">
      <w:pPr>
        <w:pStyle w:val="NormalWeb"/>
        <w:numPr>
          <w:ilvl w:val="0"/>
          <w:numId w:val="18"/>
        </w:numPr>
        <w:spacing w:before="0" w:beforeAutospacing="0" w:after="0" w:afterAutospacing="0" w:line="360" w:lineRule="auto"/>
        <w:jc w:val="both"/>
        <w:rPr>
          <w:color w:val="000000"/>
          <w:sz w:val="28"/>
          <w:szCs w:val="28"/>
          <w:lang w:val="nl-NL"/>
        </w:rPr>
      </w:pPr>
      <w:r>
        <w:rPr>
          <w:color w:val="000000"/>
          <w:sz w:val="28"/>
          <w:szCs w:val="28"/>
          <w:lang w:val="nl-NL"/>
        </w:rPr>
        <w:t>Tất cả các tranh chấp trong phạm vi Hợp đồng giữa hai bên đều ưu tiên giải quyết trên tinh thần hòa giải, thiện chí, hợp tác. Trong trường hợp hai bên không thể thống nhất được cách giải quyết thì vụ việc sẽ được đưa ra giải quyết tại Tòa án có thẩm quyền theo trình tự luật định. Quyết định của Tòa án sẽ mang giá trị chung thẩm. (Án phí sẽ do bên vi phạm chịu).</w:t>
      </w:r>
    </w:p>
    <w:p w14:paraId="38C451F7" w14:textId="77777777" w:rsidR="00B46D22" w:rsidRDefault="00B46D22" w:rsidP="00373A4F">
      <w:pPr>
        <w:pStyle w:val="NormalWeb"/>
        <w:spacing w:before="0" w:beforeAutospacing="0" w:after="0" w:afterAutospacing="0" w:line="360" w:lineRule="auto"/>
        <w:jc w:val="both"/>
        <w:rPr>
          <w:color w:val="000000"/>
          <w:sz w:val="28"/>
          <w:szCs w:val="28"/>
          <w:lang w:val="nl-NL"/>
        </w:rPr>
      </w:pPr>
      <w:r>
        <w:rPr>
          <w:b/>
          <w:bCs/>
          <w:color w:val="000000"/>
          <w:sz w:val="28"/>
          <w:szCs w:val="28"/>
          <w:lang w:val="nl-NL"/>
        </w:rPr>
        <w:t>ĐIỀU 9</w:t>
      </w:r>
      <w:r w:rsidR="00373A4F" w:rsidRPr="00B17E1F">
        <w:rPr>
          <w:b/>
          <w:bCs/>
          <w:color w:val="000000"/>
          <w:sz w:val="28"/>
          <w:szCs w:val="28"/>
          <w:lang w:val="nl-NL"/>
        </w:rPr>
        <w:t>. HIỆU LỰC CỦA HỢP ĐỒNG</w:t>
      </w:r>
    </w:p>
    <w:p w14:paraId="5E895356" w14:textId="77777777" w:rsidR="00373A4F" w:rsidRDefault="00B46D22" w:rsidP="00373A4F">
      <w:pPr>
        <w:pStyle w:val="NormalWeb"/>
        <w:spacing w:before="0" w:beforeAutospacing="0" w:after="0" w:afterAutospacing="0" w:line="360" w:lineRule="auto"/>
        <w:jc w:val="both"/>
        <w:rPr>
          <w:color w:val="000000"/>
          <w:sz w:val="28"/>
          <w:szCs w:val="28"/>
          <w:lang w:val="nl-NL"/>
        </w:rPr>
      </w:pPr>
      <w:r>
        <w:rPr>
          <w:color w:val="000000"/>
          <w:sz w:val="28"/>
          <w:szCs w:val="28"/>
          <w:lang w:val="nl-NL"/>
        </w:rPr>
        <w:t xml:space="preserve">1. Các Hợp đồng bán hàng </w:t>
      </w:r>
      <w:r w:rsidR="00373A4F" w:rsidRPr="00B17E1F">
        <w:rPr>
          <w:color w:val="000000"/>
          <w:sz w:val="28"/>
          <w:szCs w:val="28"/>
          <w:lang w:val="nl-NL"/>
        </w:rPr>
        <w:t>cũng như các sửa đổi, bổ sung được coi như các phụ lục và là một phần không thể tách rời của Hợp đồng này</w:t>
      </w:r>
      <w:r>
        <w:rPr>
          <w:color w:val="000000"/>
          <w:sz w:val="28"/>
          <w:szCs w:val="28"/>
          <w:lang w:val="nl-NL"/>
        </w:rPr>
        <w:t>.</w:t>
      </w:r>
    </w:p>
    <w:p w14:paraId="554EE594" w14:textId="77777777" w:rsidR="00B46D22" w:rsidRDefault="00B46D22" w:rsidP="00B46D22">
      <w:pPr>
        <w:pStyle w:val="NormalWeb"/>
        <w:spacing w:before="0" w:beforeAutospacing="0" w:after="0" w:afterAutospacing="0" w:line="360" w:lineRule="auto"/>
        <w:jc w:val="both"/>
        <w:rPr>
          <w:color w:val="000000"/>
          <w:sz w:val="28"/>
          <w:szCs w:val="28"/>
          <w:lang w:val="nl-NL"/>
        </w:rPr>
      </w:pPr>
      <w:r>
        <w:rPr>
          <w:color w:val="000000"/>
          <w:sz w:val="28"/>
          <w:szCs w:val="28"/>
          <w:lang w:val="nl-NL"/>
        </w:rPr>
        <w:t xml:space="preserve">2. </w:t>
      </w:r>
      <w:r w:rsidRPr="00B17E1F">
        <w:rPr>
          <w:color w:val="000000"/>
          <w:sz w:val="28"/>
          <w:szCs w:val="28"/>
          <w:lang w:val="nl-NL"/>
        </w:rPr>
        <w:t>Hợp đồng này chỉ chính thức hết hiệu lực khi hai Bên đã quyết toán x</w:t>
      </w:r>
      <w:r>
        <w:rPr>
          <w:color w:val="000000"/>
          <w:sz w:val="28"/>
          <w:szCs w:val="28"/>
          <w:lang w:val="nl-NL"/>
        </w:rPr>
        <w:t>ong toàn bộ hàng hóa và công nợ.</w:t>
      </w:r>
    </w:p>
    <w:p w14:paraId="4ECA48B7" w14:textId="77777777" w:rsidR="00B46D22" w:rsidRDefault="00B46D22" w:rsidP="00B46D22">
      <w:pPr>
        <w:pStyle w:val="NormalWeb"/>
        <w:spacing w:before="0" w:beforeAutospacing="0" w:after="0" w:afterAutospacing="0" w:line="360" w:lineRule="auto"/>
        <w:jc w:val="both"/>
        <w:rPr>
          <w:color w:val="000000"/>
          <w:sz w:val="28"/>
          <w:szCs w:val="28"/>
          <w:lang w:val="nl-NL"/>
        </w:rPr>
      </w:pPr>
      <w:r>
        <w:rPr>
          <w:color w:val="000000"/>
          <w:sz w:val="28"/>
          <w:szCs w:val="28"/>
          <w:lang w:val="nl-NL"/>
        </w:rPr>
        <w:t>3. Hợp đồng nguyên tắc này được coi là căn cứ không thể thiếu, làm cơ sở để hai bên tiến hành ký kết các Hợp đồng mua bán sau này.</w:t>
      </w:r>
    </w:p>
    <w:p w14:paraId="4154682D" w14:textId="77777777" w:rsidR="00B46D22" w:rsidRDefault="00B46D22" w:rsidP="00B46D22">
      <w:pPr>
        <w:pStyle w:val="NormalWeb"/>
        <w:spacing w:before="0" w:beforeAutospacing="0" w:after="0" w:afterAutospacing="0" w:line="360" w:lineRule="auto"/>
        <w:jc w:val="both"/>
        <w:rPr>
          <w:color w:val="000000"/>
          <w:sz w:val="28"/>
          <w:szCs w:val="28"/>
          <w:lang w:val="nl-NL"/>
        </w:rPr>
      </w:pPr>
      <w:r>
        <w:rPr>
          <w:color w:val="000000"/>
          <w:sz w:val="28"/>
          <w:szCs w:val="28"/>
          <w:lang w:val="nl-NL"/>
        </w:rPr>
        <w:lastRenderedPageBreak/>
        <w:t>4. Hợp đồng nguyên tắc này được thành lập thành 02 bản, mỗi bên giữa 01 bản có giá trị pháp lý như nhau.</w:t>
      </w:r>
    </w:p>
    <w:p w14:paraId="5E2D5C10" w14:textId="77777777" w:rsidR="00B46D22" w:rsidRDefault="00B46D22" w:rsidP="00B46D22">
      <w:pPr>
        <w:pStyle w:val="NormalWeb"/>
        <w:spacing w:before="0" w:beforeAutospacing="0" w:after="0" w:afterAutospacing="0" w:line="360" w:lineRule="auto"/>
        <w:jc w:val="both"/>
        <w:rPr>
          <w:color w:val="000000"/>
          <w:sz w:val="28"/>
          <w:szCs w:val="28"/>
          <w:lang w:val="nl-NL"/>
        </w:rPr>
      </w:pPr>
      <w:r>
        <w:rPr>
          <w:color w:val="000000"/>
          <w:sz w:val="28"/>
          <w:szCs w:val="28"/>
          <w:lang w:val="nl-NL"/>
        </w:rPr>
        <w:t>5. Hợp đồng 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C0B6A" w14:paraId="72606162" w14:textId="77777777" w:rsidTr="00FC0B6A">
        <w:tc>
          <w:tcPr>
            <w:tcW w:w="4785" w:type="dxa"/>
          </w:tcPr>
          <w:p w14:paraId="0D31CA3A" w14:textId="77777777" w:rsidR="00FC0B6A" w:rsidRPr="00FC0B6A" w:rsidRDefault="00FC0B6A" w:rsidP="00FC0B6A">
            <w:pPr>
              <w:pStyle w:val="NormalWeb"/>
              <w:spacing w:before="0" w:beforeAutospacing="0" w:after="0" w:afterAutospacing="0" w:line="360" w:lineRule="auto"/>
              <w:jc w:val="center"/>
              <w:rPr>
                <w:b/>
                <w:color w:val="000000"/>
                <w:sz w:val="28"/>
                <w:szCs w:val="28"/>
                <w:lang w:val="nl-NL"/>
              </w:rPr>
            </w:pPr>
            <w:r w:rsidRPr="00FC0B6A">
              <w:rPr>
                <w:b/>
                <w:color w:val="000000"/>
                <w:sz w:val="28"/>
                <w:szCs w:val="28"/>
                <w:lang w:val="nl-NL"/>
              </w:rPr>
              <w:t>ĐẠI DIỆN BÊN A</w:t>
            </w:r>
          </w:p>
        </w:tc>
        <w:tc>
          <w:tcPr>
            <w:tcW w:w="4786" w:type="dxa"/>
          </w:tcPr>
          <w:p w14:paraId="4A27C293" w14:textId="77777777" w:rsidR="00FC0B6A" w:rsidRPr="00FC0B6A" w:rsidRDefault="00FC0B6A" w:rsidP="00FC0B6A">
            <w:pPr>
              <w:pStyle w:val="NormalWeb"/>
              <w:spacing w:before="0" w:beforeAutospacing="0" w:after="0" w:afterAutospacing="0" w:line="360" w:lineRule="auto"/>
              <w:jc w:val="center"/>
              <w:rPr>
                <w:b/>
                <w:color w:val="000000"/>
                <w:sz w:val="28"/>
                <w:szCs w:val="28"/>
                <w:lang w:val="nl-NL"/>
              </w:rPr>
            </w:pPr>
            <w:r w:rsidRPr="00FC0B6A">
              <w:rPr>
                <w:b/>
                <w:color w:val="000000"/>
                <w:sz w:val="28"/>
                <w:szCs w:val="28"/>
                <w:lang w:val="nl-NL"/>
              </w:rPr>
              <w:t>ĐẠI DIỆN BÊN B</w:t>
            </w:r>
          </w:p>
        </w:tc>
      </w:tr>
    </w:tbl>
    <w:p w14:paraId="7684E096" w14:textId="77777777" w:rsidR="00FC0B6A" w:rsidRPr="00B17E1F" w:rsidRDefault="00FC0B6A" w:rsidP="00B46D22">
      <w:pPr>
        <w:pStyle w:val="NormalWeb"/>
        <w:spacing w:before="0" w:beforeAutospacing="0" w:after="0" w:afterAutospacing="0" w:line="360" w:lineRule="auto"/>
        <w:jc w:val="both"/>
        <w:rPr>
          <w:color w:val="000000"/>
          <w:sz w:val="28"/>
          <w:szCs w:val="28"/>
          <w:lang w:val="nl-NL"/>
        </w:rPr>
      </w:pPr>
    </w:p>
    <w:p w14:paraId="62A8E196" w14:textId="77777777" w:rsidR="00B46D22" w:rsidRPr="00B17E1F" w:rsidRDefault="00B46D22" w:rsidP="00373A4F">
      <w:pPr>
        <w:pStyle w:val="NormalWeb"/>
        <w:spacing w:before="0" w:beforeAutospacing="0" w:after="0" w:afterAutospacing="0" w:line="360" w:lineRule="auto"/>
        <w:jc w:val="both"/>
        <w:rPr>
          <w:color w:val="000000"/>
          <w:sz w:val="28"/>
          <w:szCs w:val="28"/>
          <w:lang w:val="nl-NL"/>
        </w:rPr>
      </w:pPr>
    </w:p>
    <w:p w14:paraId="03E32484" w14:textId="77777777" w:rsidR="00373A4F" w:rsidRPr="00B17E1F" w:rsidRDefault="00373A4F" w:rsidP="00373A4F">
      <w:pPr>
        <w:spacing w:line="360" w:lineRule="auto"/>
        <w:jc w:val="both"/>
        <w:rPr>
          <w:rFonts w:ascii="Times New Roman" w:hAnsi="Times New Roman"/>
          <w:b/>
          <w:szCs w:val="28"/>
          <w:lang w:val="nl-NL"/>
        </w:rPr>
      </w:pPr>
    </w:p>
    <w:sectPr w:rsidR="00373A4F" w:rsidRPr="00B17E1F" w:rsidSect="00F006C1">
      <w:footerReference w:type="default" r:id="rId11"/>
      <w:pgSz w:w="11907" w:h="16840" w:code="9"/>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E24A" w14:textId="77777777" w:rsidR="006661AE" w:rsidRDefault="006661AE">
      <w:r>
        <w:separator/>
      </w:r>
    </w:p>
  </w:endnote>
  <w:endnote w:type="continuationSeparator" w:id="0">
    <w:p w14:paraId="4B68A416" w14:textId="77777777" w:rsidR="006661AE" w:rsidRDefault="0066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593710363"/>
      <w:docPartObj>
        <w:docPartGallery w:val="Page Numbers (Bottom of Page)"/>
        <w:docPartUnique/>
      </w:docPartObj>
    </w:sdtPr>
    <w:sdtEndPr>
      <w:rPr>
        <w:noProof/>
      </w:rPr>
    </w:sdtEndPr>
    <w:sdtContent>
      <w:p w14:paraId="7B797E57" w14:textId="77777777" w:rsidR="00000000" w:rsidRPr="00B41C7E" w:rsidRDefault="00776BD4">
        <w:pPr>
          <w:pStyle w:val="Footer"/>
          <w:jc w:val="center"/>
          <w:rPr>
            <w:rFonts w:ascii="Times New Roman" w:hAnsi="Times New Roman"/>
            <w:sz w:val="22"/>
            <w:szCs w:val="22"/>
          </w:rPr>
        </w:pPr>
        <w:r w:rsidRPr="00B41C7E">
          <w:rPr>
            <w:rFonts w:ascii="Times New Roman" w:hAnsi="Times New Roman"/>
            <w:sz w:val="22"/>
            <w:szCs w:val="22"/>
          </w:rPr>
          <w:fldChar w:fldCharType="begin"/>
        </w:r>
        <w:r w:rsidRPr="00B41C7E">
          <w:rPr>
            <w:rFonts w:ascii="Times New Roman" w:hAnsi="Times New Roman"/>
            <w:sz w:val="22"/>
            <w:szCs w:val="22"/>
          </w:rPr>
          <w:instrText xml:space="preserve"> PAGE   \* MERGEFORMAT </w:instrText>
        </w:r>
        <w:r w:rsidRPr="00B41C7E">
          <w:rPr>
            <w:rFonts w:ascii="Times New Roman" w:hAnsi="Times New Roman"/>
            <w:sz w:val="22"/>
            <w:szCs w:val="22"/>
          </w:rPr>
          <w:fldChar w:fldCharType="separate"/>
        </w:r>
        <w:r w:rsidR="00CA4820">
          <w:rPr>
            <w:rFonts w:ascii="Times New Roman" w:hAnsi="Times New Roman"/>
            <w:noProof/>
            <w:sz w:val="22"/>
            <w:szCs w:val="22"/>
          </w:rPr>
          <w:t>2</w:t>
        </w:r>
        <w:r w:rsidRPr="00B41C7E">
          <w:rPr>
            <w:rFonts w:ascii="Times New Roman" w:hAnsi="Times New Roman"/>
            <w:noProof/>
            <w:sz w:val="22"/>
            <w:szCs w:val="22"/>
          </w:rPr>
          <w:fldChar w:fldCharType="end"/>
        </w:r>
      </w:p>
    </w:sdtContent>
  </w:sdt>
  <w:p w14:paraId="7EF0D72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0C48" w14:textId="77777777" w:rsidR="006661AE" w:rsidRDefault="006661AE">
      <w:r>
        <w:separator/>
      </w:r>
    </w:p>
  </w:footnote>
  <w:footnote w:type="continuationSeparator" w:id="0">
    <w:p w14:paraId="1FD6362D" w14:textId="77777777" w:rsidR="006661AE" w:rsidRDefault="0066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1F81"/>
    <w:multiLevelType w:val="hybridMultilevel"/>
    <w:tmpl w:val="7D827E08"/>
    <w:lvl w:ilvl="0" w:tplc="68C84FD2">
      <w:start w:val="1"/>
      <w:numFmt w:val="upperRoman"/>
      <w:lvlText w:val="%1."/>
      <w:lvlJc w:val="left"/>
      <w:pPr>
        <w:ind w:left="1280" w:hanging="250"/>
        <w:jc w:val="right"/>
      </w:pPr>
      <w:rPr>
        <w:rFonts w:ascii="Times New Roman" w:eastAsia="Times New Roman" w:hAnsi="Times New Roman" w:cs="Times New Roman" w:hint="default"/>
        <w:b/>
        <w:bCs/>
        <w:w w:val="100"/>
        <w:sz w:val="28"/>
        <w:szCs w:val="28"/>
        <w:lang w:val="vi" w:eastAsia="en-US" w:bidi="ar-SA"/>
      </w:rPr>
    </w:lvl>
    <w:lvl w:ilvl="1" w:tplc="87AA137C">
      <w:start w:val="1"/>
      <w:numFmt w:val="decimal"/>
      <w:lvlText w:val="%2."/>
      <w:lvlJc w:val="left"/>
      <w:pPr>
        <w:ind w:left="1288" w:hanging="257"/>
        <w:jc w:val="left"/>
      </w:pPr>
      <w:rPr>
        <w:rFonts w:ascii="Times New Roman" w:eastAsia="Times New Roman" w:hAnsi="Times New Roman" w:cs="Times New Roman" w:hint="default"/>
        <w:spacing w:val="-6"/>
        <w:w w:val="100"/>
        <w:sz w:val="28"/>
        <w:szCs w:val="28"/>
        <w:lang w:val="vi" w:eastAsia="en-US" w:bidi="ar-SA"/>
      </w:rPr>
    </w:lvl>
    <w:lvl w:ilvl="2" w:tplc="CC788D5A">
      <w:numFmt w:val="bullet"/>
      <w:lvlText w:val="•"/>
      <w:lvlJc w:val="left"/>
      <w:pPr>
        <w:ind w:left="2269" w:hanging="257"/>
      </w:pPr>
      <w:rPr>
        <w:rFonts w:hint="default"/>
        <w:lang w:val="vi" w:eastAsia="en-US" w:bidi="ar-SA"/>
      </w:rPr>
    </w:lvl>
    <w:lvl w:ilvl="3" w:tplc="5950D40E">
      <w:numFmt w:val="bullet"/>
      <w:lvlText w:val="•"/>
      <w:lvlJc w:val="left"/>
      <w:pPr>
        <w:ind w:left="3219" w:hanging="257"/>
      </w:pPr>
      <w:rPr>
        <w:rFonts w:hint="default"/>
        <w:lang w:val="vi" w:eastAsia="en-US" w:bidi="ar-SA"/>
      </w:rPr>
    </w:lvl>
    <w:lvl w:ilvl="4" w:tplc="DB9A3712">
      <w:numFmt w:val="bullet"/>
      <w:lvlText w:val="•"/>
      <w:lvlJc w:val="left"/>
      <w:pPr>
        <w:ind w:left="4168" w:hanging="257"/>
      </w:pPr>
      <w:rPr>
        <w:rFonts w:hint="default"/>
        <w:lang w:val="vi" w:eastAsia="en-US" w:bidi="ar-SA"/>
      </w:rPr>
    </w:lvl>
    <w:lvl w:ilvl="5" w:tplc="0B6C6D20">
      <w:numFmt w:val="bullet"/>
      <w:lvlText w:val="•"/>
      <w:lvlJc w:val="left"/>
      <w:pPr>
        <w:ind w:left="5118" w:hanging="257"/>
      </w:pPr>
      <w:rPr>
        <w:rFonts w:hint="default"/>
        <w:lang w:val="vi" w:eastAsia="en-US" w:bidi="ar-SA"/>
      </w:rPr>
    </w:lvl>
    <w:lvl w:ilvl="6" w:tplc="DF88F632">
      <w:numFmt w:val="bullet"/>
      <w:lvlText w:val="•"/>
      <w:lvlJc w:val="left"/>
      <w:pPr>
        <w:ind w:left="6068" w:hanging="257"/>
      </w:pPr>
      <w:rPr>
        <w:rFonts w:hint="default"/>
        <w:lang w:val="vi" w:eastAsia="en-US" w:bidi="ar-SA"/>
      </w:rPr>
    </w:lvl>
    <w:lvl w:ilvl="7" w:tplc="95683A28">
      <w:numFmt w:val="bullet"/>
      <w:lvlText w:val="•"/>
      <w:lvlJc w:val="left"/>
      <w:pPr>
        <w:ind w:left="7017" w:hanging="257"/>
      </w:pPr>
      <w:rPr>
        <w:rFonts w:hint="default"/>
        <w:lang w:val="vi" w:eastAsia="en-US" w:bidi="ar-SA"/>
      </w:rPr>
    </w:lvl>
    <w:lvl w:ilvl="8" w:tplc="8556D468">
      <w:numFmt w:val="bullet"/>
      <w:lvlText w:val="•"/>
      <w:lvlJc w:val="left"/>
      <w:pPr>
        <w:ind w:left="7967" w:hanging="257"/>
      </w:pPr>
      <w:rPr>
        <w:rFonts w:hint="default"/>
        <w:lang w:val="vi" w:eastAsia="en-US" w:bidi="ar-SA"/>
      </w:rPr>
    </w:lvl>
  </w:abstractNum>
  <w:abstractNum w:abstractNumId="1" w15:restartNumberingAfterBreak="0">
    <w:nsid w:val="0E174DB6"/>
    <w:multiLevelType w:val="hybridMultilevel"/>
    <w:tmpl w:val="38DEE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4C61"/>
    <w:multiLevelType w:val="hybridMultilevel"/>
    <w:tmpl w:val="B736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40665"/>
    <w:multiLevelType w:val="hybridMultilevel"/>
    <w:tmpl w:val="CDB6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35079"/>
    <w:multiLevelType w:val="multilevel"/>
    <w:tmpl w:val="A7B8C0A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2A2BB2"/>
    <w:multiLevelType w:val="hybridMultilevel"/>
    <w:tmpl w:val="F8BA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67DD0"/>
    <w:multiLevelType w:val="hybridMultilevel"/>
    <w:tmpl w:val="F580B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E62CD"/>
    <w:multiLevelType w:val="hybridMultilevel"/>
    <w:tmpl w:val="ABAA4788"/>
    <w:lvl w:ilvl="0" w:tplc="1302A8AE">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8717C"/>
    <w:multiLevelType w:val="hybridMultilevel"/>
    <w:tmpl w:val="DDB887D0"/>
    <w:lvl w:ilvl="0" w:tplc="B310FE0E">
      <w:numFmt w:val="bullet"/>
      <w:lvlText w:val="-"/>
      <w:lvlJc w:val="left"/>
      <w:pPr>
        <w:ind w:left="153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83458"/>
    <w:multiLevelType w:val="hybridMultilevel"/>
    <w:tmpl w:val="00E23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45DD7"/>
    <w:multiLevelType w:val="hybridMultilevel"/>
    <w:tmpl w:val="025E454C"/>
    <w:lvl w:ilvl="0" w:tplc="BB6465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232AD"/>
    <w:multiLevelType w:val="hybridMultilevel"/>
    <w:tmpl w:val="7C8CA824"/>
    <w:lvl w:ilvl="0" w:tplc="3BAA5428">
      <w:start w:val="1"/>
      <w:numFmt w:val="upperRoman"/>
      <w:lvlText w:val="%1."/>
      <w:lvlJc w:val="left"/>
      <w:pPr>
        <w:ind w:left="1080" w:hanging="720"/>
      </w:pPr>
      <w:rPr>
        <w:rFonts w:hint="default"/>
      </w:rPr>
    </w:lvl>
    <w:lvl w:ilvl="1" w:tplc="F90E375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D27EE"/>
    <w:multiLevelType w:val="hybridMultilevel"/>
    <w:tmpl w:val="A6D6C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3220F"/>
    <w:multiLevelType w:val="hybridMultilevel"/>
    <w:tmpl w:val="61683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A7D48"/>
    <w:multiLevelType w:val="hybridMultilevel"/>
    <w:tmpl w:val="80CE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96E72"/>
    <w:multiLevelType w:val="hybridMultilevel"/>
    <w:tmpl w:val="C8061408"/>
    <w:lvl w:ilvl="0" w:tplc="B310FE0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20920"/>
    <w:multiLevelType w:val="hybridMultilevel"/>
    <w:tmpl w:val="9F56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069D5"/>
    <w:multiLevelType w:val="hybridMultilevel"/>
    <w:tmpl w:val="2D02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FD514D"/>
    <w:multiLevelType w:val="multilevel"/>
    <w:tmpl w:val="1AFCAC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45166717">
    <w:abstractNumId w:val="11"/>
  </w:num>
  <w:num w:numId="2" w16cid:durableId="1770465777">
    <w:abstractNumId w:val="8"/>
  </w:num>
  <w:num w:numId="3" w16cid:durableId="1087531603">
    <w:abstractNumId w:val="15"/>
  </w:num>
  <w:num w:numId="4" w16cid:durableId="510873714">
    <w:abstractNumId w:val="0"/>
  </w:num>
  <w:num w:numId="5" w16cid:durableId="2103448207">
    <w:abstractNumId w:val="10"/>
  </w:num>
  <w:num w:numId="6" w16cid:durableId="748624644">
    <w:abstractNumId w:val="7"/>
  </w:num>
  <w:num w:numId="7" w16cid:durableId="617106968">
    <w:abstractNumId w:val="12"/>
  </w:num>
  <w:num w:numId="8" w16cid:durableId="145704801">
    <w:abstractNumId w:val="9"/>
  </w:num>
  <w:num w:numId="9" w16cid:durableId="41641637">
    <w:abstractNumId w:val="18"/>
  </w:num>
  <w:num w:numId="10" w16cid:durableId="1722635125">
    <w:abstractNumId w:val="3"/>
  </w:num>
  <w:num w:numId="11" w16cid:durableId="264925631">
    <w:abstractNumId w:val="6"/>
  </w:num>
  <w:num w:numId="12" w16cid:durableId="1982150732">
    <w:abstractNumId w:val="1"/>
  </w:num>
  <w:num w:numId="13" w16cid:durableId="1753428909">
    <w:abstractNumId w:val="2"/>
  </w:num>
  <w:num w:numId="14" w16cid:durableId="988287274">
    <w:abstractNumId w:val="13"/>
  </w:num>
  <w:num w:numId="15" w16cid:durableId="1397361784">
    <w:abstractNumId w:val="14"/>
  </w:num>
  <w:num w:numId="16" w16cid:durableId="1116681764">
    <w:abstractNumId w:val="5"/>
  </w:num>
  <w:num w:numId="17" w16cid:durableId="270170353">
    <w:abstractNumId w:val="16"/>
  </w:num>
  <w:num w:numId="18" w16cid:durableId="1342390265">
    <w:abstractNumId w:val="17"/>
  </w:num>
  <w:num w:numId="19" w16cid:durableId="175323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A7D"/>
    <w:rsid w:val="0003266E"/>
    <w:rsid w:val="00050F16"/>
    <w:rsid w:val="000C50EA"/>
    <w:rsid w:val="000D2DBB"/>
    <w:rsid w:val="00121956"/>
    <w:rsid w:val="0019232B"/>
    <w:rsid w:val="001A0B84"/>
    <w:rsid w:val="001A5296"/>
    <w:rsid w:val="001C2696"/>
    <w:rsid w:val="001E34DF"/>
    <w:rsid w:val="002266E8"/>
    <w:rsid w:val="00345249"/>
    <w:rsid w:val="00373A4F"/>
    <w:rsid w:val="00380246"/>
    <w:rsid w:val="003B2A1E"/>
    <w:rsid w:val="00595238"/>
    <w:rsid w:val="00626370"/>
    <w:rsid w:val="00644D3C"/>
    <w:rsid w:val="00657D1B"/>
    <w:rsid w:val="006661AE"/>
    <w:rsid w:val="00776BD4"/>
    <w:rsid w:val="00817146"/>
    <w:rsid w:val="0095394E"/>
    <w:rsid w:val="009A2917"/>
    <w:rsid w:val="009D6E9D"/>
    <w:rsid w:val="00A65128"/>
    <w:rsid w:val="00AD2A8E"/>
    <w:rsid w:val="00B17E1F"/>
    <w:rsid w:val="00B46D22"/>
    <w:rsid w:val="00BD3613"/>
    <w:rsid w:val="00C210A3"/>
    <w:rsid w:val="00CA4820"/>
    <w:rsid w:val="00D76A7D"/>
    <w:rsid w:val="00DA187B"/>
    <w:rsid w:val="00DB3B66"/>
    <w:rsid w:val="00E20CC8"/>
    <w:rsid w:val="00E8357E"/>
    <w:rsid w:val="00F006C1"/>
    <w:rsid w:val="00FC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4BD1"/>
  <w15:docId w15:val="{2ED87669-5226-4396-838A-0A8E052F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9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1"/>
    <w:qFormat/>
    <w:rsid w:val="00595238"/>
    <w:pPr>
      <w:widowControl w:val="0"/>
      <w:autoSpaceDE w:val="0"/>
      <w:autoSpaceDN w:val="0"/>
      <w:ind w:left="311"/>
      <w:outlineLvl w:val="0"/>
    </w:pPr>
    <w:rPr>
      <w:rFonts w:ascii="Times New Roman" w:hAnsi="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296"/>
    <w:pPr>
      <w:jc w:val="both"/>
    </w:pPr>
    <w:rPr>
      <w:lang w:val="x-none" w:eastAsia="x-none"/>
    </w:rPr>
  </w:style>
  <w:style w:type="character" w:customStyle="1" w:styleId="BodyTextChar">
    <w:name w:val="Body Text Char"/>
    <w:basedOn w:val="DefaultParagraphFont"/>
    <w:link w:val="BodyText"/>
    <w:rsid w:val="001A5296"/>
    <w:rPr>
      <w:rFonts w:ascii=".VnTime" w:eastAsia="Times New Roman" w:hAnsi=".VnTime" w:cs="Times New Roman"/>
      <w:sz w:val="28"/>
      <w:szCs w:val="24"/>
      <w:lang w:val="x-none" w:eastAsia="x-none"/>
    </w:rPr>
  </w:style>
  <w:style w:type="paragraph" w:styleId="ListParagraph">
    <w:name w:val="List Paragraph"/>
    <w:basedOn w:val="Normal"/>
    <w:uiPriority w:val="1"/>
    <w:qFormat/>
    <w:rsid w:val="001A5296"/>
    <w:pPr>
      <w:spacing w:after="160" w:line="259" w:lineRule="auto"/>
      <w:ind w:left="720"/>
      <w:contextualSpacing/>
    </w:pPr>
    <w:rPr>
      <w:rFonts w:ascii="Times New Roman" w:eastAsia="Calibri" w:hAnsi="Times New Roman"/>
      <w:spacing w:val="-6"/>
      <w:sz w:val="26"/>
      <w:szCs w:val="26"/>
    </w:rPr>
  </w:style>
  <w:style w:type="table" w:styleId="TableGrid">
    <w:name w:val="Table Grid"/>
    <w:basedOn w:val="TableNormal"/>
    <w:uiPriority w:val="59"/>
    <w:rsid w:val="001A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5296"/>
    <w:pPr>
      <w:tabs>
        <w:tab w:val="center" w:pos="4680"/>
        <w:tab w:val="right" w:pos="9360"/>
      </w:tabs>
    </w:pPr>
  </w:style>
  <w:style w:type="character" w:customStyle="1" w:styleId="FooterChar">
    <w:name w:val="Footer Char"/>
    <w:basedOn w:val="DefaultParagraphFont"/>
    <w:link w:val="Footer"/>
    <w:uiPriority w:val="99"/>
    <w:rsid w:val="001A5296"/>
    <w:rPr>
      <w:rFonts w:ascii=".VnTime" w:eastAsia="Times New Roman" w:hAnsi=".VnTime" w:cs="Times New Roman"/>
      <w:sz w:val="28"/>
      <w:szCs w:val="24"/>
    </w:rPr>
  </w:style>
  <w:style w:type="character" w:customStyle="1" w:styleId="Heading1Char">
    <w:name w:val="Heading 1 Char"/>
    <w:basedOn w:val="DefaultParagraphFont"/>
    <w:link w:val="Heading1"/>
    <w:uiPriority w:val="1"/>
    <w:rsid w:val="00595238"/>
    <w:rPr>
      <w:rFonts w:ascii="Times New Roman" w:eastAsia="Times New Roman" w:hAnsi="Times New Roman" w:cs="Times New Roman"/>
      <w:b/>
      <w:bCs/>
      <w:sz w:val="28"/>
      <w:szCs w:val="28"/>
      <w:lang w:val="vi"/>
    </w:rPr>
  </w:style>
  <w:style w:type="character" w:styleId="Hyperlink">
    <w:name w:val="Hyperlink"/>
    <w:basedOn w:val="DefaultParagraphFont"/>
    <w:uiPriority w:val="99"/>
    <w:semiHidden/>
    <w:unhideWhenUsed/>
    <w:rsid w:val="00595238"/>
    <w:rPr>
      <w:color w:val="0000FF" w:themeColor="hyperlink"/>
      <w:u w:val="single"/>
    </w:rPr>
  </w:style>
  <w:style w:type="paragraph" w:styleId="NormalWeb">
    <w:name w:val="Normal (Web)"/>
    <w:basedOn w:val="Normal"/>
    <w:uiPriority w:val="99"/>
    <w:semiHidden/>
    <w:unhideWhenUsed/>
    <w:rsid w:val="00373A4F"/>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19232B"/>
    <w:rPr>
      <w:rFonts w:ascii="Tahoma" w:hAnsi="Tahoma" w:cs="Tahoma"/>
      <w:sz w:val="16"/>
      <w:szCs w:val="16"/>
    </w:rPr>
  </w:style>
  <w:style w:type="character" w:customStyle="1" w:styleId="BalloonTextChar">
    <w:name w:val="Balloon Text Char"/>
    <w:basedOn w:val="DefaultParagraphFont"/>
    <w:link w:val="BalloonText"/>
    <w:uiPriority w:val="99"/>
    <w:semiHidden/>
    <w:rsid w:val="0019232B"/>
    <w:rPr>
      <w:rFonts w:ascii="Tahoma" w:eastAsia="Times New Roman" w:hAnsi="Tahoma" w:cs="Tahoma"/>
      <w:sz w:val="16"/>
      <w:szCs w:val="16"/>
    </w:rPr>
  </w:style>
  <w:style w:type="paragraph" w:styleId="Header">
    <w:name w:val="header"/>
    <w:basedOn w:val="Normal"/>
    <w:link w:val="HeaderChar"/>
    <w:uiPriority w:val="99"/>
    <w:unhideWhenUsed/>
    <w:rsid w:val="00F006C1"/>
    <w:pPr>
      <w:tabs>
        <w:tab w:val="center" w:pos="4680"/>
        <w:tab w:val="right" w:pos="9360"/>
      </w:tabs>
    </w:pPr>
  </w:style>
  <w:style w:type="character" w:customStyle="1" w:styleId="HeaderChar">
    <w:name w:val="Header Char"/>
    <w:basedOn w:val="DefaultParagraphFont"/>
    <w:link w:val="Header"/>
    <w:uiPriority w:val="99"/>
    <w:rsid w:val="00F006C1"/>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70392">
      <w:bodyDiv w:val="1"/>
      <w:marLeft w:val="0"/>
      <w:marRight w:val="0"/>
      <w:marTop w:val="0"/>
      <w:marBottom w:val="0"/>
      <w:divBdr>
        <w:top w:val="none" w:sz="0" w:space="0" w:color="auto"/>
        <w:left w:val="none" w:sz="0" w:space="0" w:color="auto"/>
        <w:bottom w:val="none" w:sz="0" w:space="0" w:color="auto"/>
        <w:right w:val="none" w:sz="0" w:space="0" w:color="auto"/>
      </w:divBdr>
    </w:div>
    <w:div w:id="1402557493">
      <w:bodyDiv w:val="1"/>
      <w:marLeft w:val="0"/>
      <w:marRight w:val="0"/>
      <w:marTop w:val="0"/>
      <w:marBottom w:val="0"/>
      <w:divBdr>
        <w:top w:val="none" w:sz="0" w:space="0" w:color="auto"/>
        <w:left w:val="none" w:sz="0" w:space="0" w:color="auto"/>
        <w:bottom w:val="none" w:sz="0" w:space="0" w:color="auto"/>
        <w:right w:val="none" w:sz="0" w:space="0" w:color="auto"/>
      </w:divBdr>
    </w:div>
    <w:div w:id="19640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otro@nhanong24h.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3BB1-894F-4C5C-A90A-6E304102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leltn.nhanong24h@gmail.com</cp:lastModifiedBy>
  <cp:revision>8</cp:revision>
  <dcterms:created xsi:type="dcterms:W3CDTF">2023-09-25T07:17:00Z</dcterms:created>
  <dcterms:modified xsi:type="dcterms:W3CDTF">2023-11-16T10:02:00Z</dcterms:modified>
</cp:coreProperties>
</file>